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DCF" w:rsidRPr="005441E9" w:rsidRDefault="00BB03A5" w:rsidP="00BF26A2">
      <w:pPr>
        <w:pStyle w:val="Title"/>
      </w:pPr>
      <w:r>
        <w:t>Offset Based Paging</w:t>
      </w:r>
      <w:bookmarkStart w:id="0" w:name="_GoBack"/>
      <w:bookmarkEnd w:id="0"/>
      <w:r w:rsidR="003A0DA1" w:rsidRPr="005441E9">
        <w:t xml:space="preserve"> Extension</w:t>
      </w:r>
    </w:p>
    <w:p w:rsidR="00BF26A2" w:rsidRPr="005D5F7A" w:rsidRDefault="00BF26A2" w:rsidP="009D6CED">
      <w:pPr>
        <w:pStyle w:val="Heading1"/>
      </w:pPr>
      <w:r w:rsidRPr="005D5F7A">
        <w:t>Introduction</w:t>
      </w:r>
    </w:p>
    <w:p w:rsidR="003A0DA1" w:rsidRPr="005D5F7A" w:rsidRDefault="003A0DA1" w:rsidP="003A0DA1">
      <w:pPr>
        <w:pStyle w:val="BodyText"/>
      </w:pPr>
      <w:r w:rsidRPr="005D5F7A">
        <w:t xml:space="preserve">As described in 3GPP TS 44.018, a mobile station that has enabled EC operation where eDRX is used wakes up to read its nominal paging group according to its negotiated eDRX cycle. If </w:t>
      </w:r>
      <w:r w:rsidR="005E3118" w:rsidRPr="005D5F7A">
        <w:t xml:space="preserve">it </w:t>
      </w:r>
      <w:r w:rsidRPr="005D5F7A">
        <w:t>receive</w:t>
      </w:r>
      <w:r w:rsidR="005E3118" w:rsidRPr="005D5F7A">
        <w:t>s</w:t>
      </w:r>
      <w:r w:rsidRPr="005D5F7A">
        <w:t xml:space="preserve"> a </w:t>
      </w:r>
      <w:r w:rsidR="005E3118" w:rsidRPr="005D5F7A">
        <w:t>message therein that is not a matching page</w:t>
      </w:r>
      <w:r w:rsidRPr="005D5F7A">
        <w:t xml:space="preserve"> and the EC Page Extension f</w:t>
      </w:r>
      <w:r w:rsidR="005E3118" w:rsidRPr="005D5F7A">
        <w:t xml:space="preserve">ield in the message </w:t>
      </w:r>
      <w:r w:rsidRPr="005D5F7A">
        <w:t xml:space="preserve">indicates page </w:t>
      </w:r>
      <w:r w:rsidR="005E3118" w:rsidRPr="005D5F7A">
        <w:t>extension is enabled</w:t>
      </w:r>
      <w:r w:rsidRPr="005D5F7A">
        <w:t xml:space="preserve"> for its </w:t>
      </w:r>
      <w:r w:rsidR="00F14B92" w:rsidRPr="005D5F7A">
        <w:t xml:space="preserve">downlink </w:t>
      </w:r>
      <w:r w:rsidRPr="005D5F7A">
        <w:t>coverage class, it shall proceed as follows:</w:t>
      </w:r>
    </w:p>
    <w:p w:rsidR="005E3118" w:rsidRPr="005D5F7A" w:rsidRDefault="003A0DA1" w:rsidP="003A0DA1">
      <w:pPr>
        <w:pStyle w:val="BodyText"/>
        <w:numPr>
          <w:ilvl w:val="0"/>
          <w:numId w:val="14"/>
        </w:numPr>
      </w:pPr>
      <w:r w:rsidRPr="005D5F7A">
        <w:t xml:space="preserve">The MS sets its eDRX cycle to the lowest </w:t>
      </w:r>
      <w:proofErr w:type="spellStart"/>
      <w:r w:rsidRPr="005D5F7A">
        <w:t>eDRX</w:t>
      </w:r>
      <w:proofErr w:type="spellEnd"/>
      <w:r w:rsidRPr="005D5F7A">
        <w:t xml:space="preserve"> cycle</w:t>
      </w:r>
      <w:r w:rsidR="005E3118" w:rsidRPr="005D5F7A">
        <w:t xml:space="preserve"> and recalculates its nominal paging group using the lowest </w:t>
      </w:r>
      <w:proofErr w:type="spellStart"/>
      <w:r w:rsidR="005E3118" w:rsidRPr="005D5F7A">
        <w:t>eDRX</w:t>
      </w:r>
      <w:proofErr w:type="spellEnd"/>
      <w:r w:rsidR="005E3118" w:rsidRPr="005D5F7A">
        <w:t xml:space="preserve"> cycle.</w:t>
      </w:r>
    </w:p>
    <w:p w:rsidR="003A0DA1" w:rsidRPr="005D5F7A" w:rsidRDefault="005E3118" w:rsidP="003A0DA1">
      <w:pPr>
        <w:pStyle w:val="BodyText"/>
        <w:numPr>
          <w:ilvl w:val="0"/>
          <w:numId w:val="14"/>
        </w:numPr>
      </w:pPr>
      <w:r w:rsidRPr="005D5F7A">
        <w:t xml:space="preserve">It then </w:t>
      </w:r>
      <w:r w:rsidR="003A0DA1" w:rsidRPr="005D5F7A">
        <w:t>attempt</w:t>
      </w:r>
      <w:r w:rsidRPr="005D5F7A">
        <w:t>s</w:t>
      </w:r>
      <w:r w:rsidR="003A0DA1" w:rsidRPr="005D5F7A">
        <w:t xml:space="preserve"> to read one additional paging message </w:t>
      </w:r>
      <w:r w:rsidR="00150EE5" w:rsidRPr="005D5F7A">
        <w:t xml:space="preserve">instance </w:t>
      </w:r>
      <w:r w:rsidR="003A0DA1" w:rsidRPr="005D5F7A">
        <w:t xml:space="preserve">using the first instance of its </w:t>
      </w:r>
      <w:r w:rsidRPr="005D5F7A">
        <w:t xml:space="preserve">newly calculated </w:t>
      </w:r>
      <w:r w:rsidR="003A0DA1" w:rsidRPr="005D5F7A">
        <w:t xml:space="preserve">nominal paging group (calculated using the lowest </w:t>
      </w:r>
      <w:proofErr w:type="spellStart"/>
      <w:r w:rsidR="003A0DA1" w:rsidRPr="005D5F7A">
        <w:t>eDRX</w:t>
      </w:r>
      <w:proofErr w:type="spellEnd"/>
      <w:r w:rsidR="003A0DA1" w:rsidRPr="005D5F7A">
        <w:t xml:space="preserve"> cycle) </w:t>
      </w:r>
      <w:r w:rsidR="00150EE5" w:rsidRPr="005D5F7A">
        <w:t>that occurs</w:t>
      </w:r>
      <w:r w:rsidR="003A0DA1" w:rsidRPr="005D5F7A">
        <w:t xml:space="preserve"> after the last TDMA frame </w:t>
      </w:r>
      <w:r w:rsidRPr="005D5F7A">
        <w:t xml:space="preserve">it used to receive the </w:t>
      </w:r>
      <w:r w:rsidR="00150EE5" w:rsidRPr="005D5F7A">
        <w:t xml:space="preserve">message </w:t>
      </w:r>
      <w:r w:rsidRPr="005D5F7A">
        <w:t xml:space="preserve">indicating </w:t>
      </w:r>
      <w:r w:rsidR="00AD378B" w:rsidRPr="005D5F7A">
        <w:t>page</w:t>
      </w:r>
      <w:r w:rsidR="003A0DA1" w:rsidRPr="005D5F7A">
        <w:t xml:space="preserve"> extension is enabled</w:t>
      </w:r>
      <w:r w:rsidRPr="005D5F7A">
        <w:t xml:space="preserve"> for its </w:t>
      </w:r>
      <w:r w:rsidR="00AD378B" w:rsidRPr="005D5F7A">
        <w:t xml:space="preserve">downlink </w:t>
      </w:r>
      <w:r w:rsidRPr="005D5F7A">
        <w:t>coverage class</w:t>
      </w:r>
      <w:r w:rsidR="003A0DA1" w:rsidRPr="005D5F7A">
        <w:t>.</w:t>
      </w:r>
    </w:p>
    <w:p w:rsidR="003A0DA1" w:rsidRPr="005D5F7A" w:rsidRDefault="00AD378B" w:rsidP="003A0DA1">
      <w:pPr>
        <w:pStyle w:val="BodyText"/>
        <w:numPr>
          <w:ilvl w:val="0"/>
          <w:numId w:val="14"/>
        </w:numPr>
      </w:pPr>
      <w:r w:rsidRPr="005D5F7A">
        <w:t>When</w:t>
      </w:r>
      <w:r w:rsidR="00150EE5" w:rsidRPr="005D5F7A">
        <w:t xml:space="preserve"> reading the additional</w:t>
      </w:r>
      <w:r w:rsidR="00F14B92" w:rsidRPr="005D5F7A">
        <w:t xml:space="preserve"> </w:t>
      </w:r>
      <w:r w:rsidRPr="005D5F7A">
        <w:t xml:space="preserve">paging message instance </w:t>
      </w:r>
      <w:r w:rsidR="00F14B92" w:rsidRPr="005D5F7A">
        <w:t>(calculated using the lo</w:t>
      </w:r>
      <w:r w:rsidRPr="005D5F7A">
        <w:t xml:space="preserve">west </w:t>
      </w:r>
      <w:proofErr w:type="spellStart"/>
      <w:r w:rsidRPr="005D5F7A">
        <w:t>eDRX</w:t>
      </w:r>
      <w:proofErr w:type="spellEnd"/>
      <w:r w:rsidRPr="005D5F7A">
        <w:t xml:space="preserve"> cycle) and finding a matching page</w:t>
      </w:r>
      <w:r w:rsidR="003A0DA1" w:rsidRPr="005D5F7A">
        <w:t xml:space="preserve"> therein it shall act on that message. Otherwise, it </w:t>
      </w:r>
      <w:r w:rsidRPr="005D5F7A">
        <w:t xml:space="preserve">assumes there is no deferred page for its downlink coverage class and therefore </w:t>
      </w:r>
      <w:r w:rsidR="003A0DA1" w:rsidRPr="005D5F7A">
        <w:t xml:space="preserve">sets its </w:t>
      </w:r>
      <w:proofErr w:type="spellStart"/>
      <w:r w:rsidR="003A0DA1" w:rsidRPr="005D5F7A">
        <w:t>eDRX</w:t>
      </w:r>
      <w:proofErr w:type="spellEnd"/>
      <w:r w:rsidR="003A0DA1" w:rsidRPr="005D5F7A">
        <w:t xml:space="preserve"> cycle </w:t>
      </w:r>
      <w:r w:rsidRPr="005D5F7A">
        <w:t>back to its</w:t>
      </w:r>
      <w:r w:rsidR="003A0DA1" w:rsidRPr="005D5F7A">
        <w:t xml:space="preserve"> negotiated </w:t>
      </w:r>
      <w:proofErr w:type="spellStart"/>
      <w:r w:rsidR="003A0DA1" w:rsidRPr="005D5F7A">
        <w:t>eDRX</w:t>
      </w:r>
      <w:proofErr w:type="spellEnd"/>
      <w:r w:rsidR="003A0DA1" w:rsidRPr="005D5F7A">
        <w:t xml:space="preserve"> cycle, </w:t>
      </w:r>
      <w:r w:rsidRPr="005D5F7A">
        <w:t xml:space="preserve">recalculates its nominal paging group using the negotiated </w:t>
      </w:r>
      <w:proofErr w:type="spellStart"/>
      <w:r w:rsidRPr="005D5F7A">
        <w:t>eDRX</w:t>
      </w:r>
      <w:proofErr w:type="spellEnd"/>
      <w:r w:rsidRPr="005D5F7A">
        <w:t xml:space="preserve"> cycle, </w:t>
      </w:r>
      <w:r w:rsidR="003A0DA1" w:rsidRPr="005D5F7A">
        <w:t xml:space="preserve">remains in </w:t>
      </w:r>
      <w:r w:rsidR="004159DD" w:rsidRPr="005D5F7A">
        <w:t xml:space="preserve">packet idle mode </w:t>
      </w:r>
      <w:r w:rsidR="003A0DA1" w:rsidRPr="005D5F7A">
        <w:t>and waits for the next instance of its nominal paging group</w:t>
      </w:r>
      <w:r w:rsidRPr="005D5F7A">
        <w:t xml:space="preserve"> (calculated using its negotiated </w:t>
      </w:r>
      <w:proofErr w:type="spellStart"/>
      <w:r w:rsidRPr="005D5F7A">
        <w:t>eDRX</w:t>
      </w:r>
      <w:proofErr w:type="spellEnd"/>
      <w:r w:rsidRPr="005D5F7A">
        <w:t xml:space="preserve"> cycle)</w:t>
      </w:r>
      <w:r w:rsidR="003A0DA1" w:rsidRPr="005D5F7A">
        <w:t>.</w:t>
      </w:r>
    </w:p>
    <w:p w:rsidR="003A0DA1" w:rsidRPr="005441E9" w:rsidRDefault="007D56F5" w:rsidP="009D6CED">
      <w:pPr>
        <w:pStyle w:val="Heading1"/>
      </w:pPr>
      <w:r w:rsidRPr="005441E9">
        <w:t xml:space="preserve">Reducing </w:t>
      </w:r>
      <w:r w:rsidR="003A0DA1" w:rsidRPr="005441E9">
        <w:t>Paging Delay</w:t>
      </w:r>
    </w:p>
    <w:p w:rsidR="003A0DA1" w:rsidRPr="005D5F7A" w:rsidRDefault="00AD378B" w:rsidP="003A0DA1">
      <w:pPr>
        <w:pStyle w:val="BodyText"/>
      </w:pPr>
      <w:r w:rsidRPr="005D5F7A">
        <w:t xml:space="preserve">A drawback of the current approach (described above) is that it </w:t>
      </w:r>
      <w:r w:rsidR="003A0DA1" w:rsidRPr="005D5F7A">
        <w:t xml:space="preserve">results in </w:t>
      </w:r>
      <w:r w:rsidR="00A26BC1" w:rsidRPr="005D5F7A">
        <w:t xml:space="preserve">deferred </w:t>
      </w:r>
      <w:r w:rsidR="003A0DA1" w:rsidRPr="005D5F7A">
        <w:t xml:space="preserve">pages transmitted using paging extension being delayed in the BTS </w:t>
      </w:r>
      <w:r w:rsidR="00A26BC1" w:rsidRPr="005D5F7A">
        <w:t xml:space="preserve">for </w:t>
      </w:r>
      <w:r w:rsidR="003A0DA1" w:rsidRPr="005D5F7A">
        <w:t xml:space="preserve">as much as about 8 51-MF (~2 sec) when considering devices using coverage class 4. </w:t>
      </w:r>
      <w:r w:rsidR="00A26BC1" w:rsidRPr="005D5F7A">
        <w:t>This is not desirable for the following reasons:</w:t>
      </w:r>
    </w:p>
    <w:p w:rsidR="007D56F5" w:rsidRPr="005D5F7A" w:rsidRDefault="00A26BC1" w:rsidP="00A26BC1">
      <w:pPr>
        <w:pStyle w:val="BodyText"/>
        <w:numPr>
          <w:ilvl w:val="0"/>
          <w:numId w:val="25"/>
        </w:numPr>
      </w:pPr>
      <w:r w:rsidRPr="005D5F7A">
        <w:t xml:space="preserve">The greater the delay in sending a deferred page the greater the demand on </w:t>
      </w:r>
      <w:r w:rsidR="00676EFE" w:rsidRPr="005D5F7A">
        <w:t xml:space="preserve">the </w:t>
      </w:r>
      <w:r w:rsidR="003A0DA1" w:rsidRPr="005D5F7A">
        <w:t xml:space="preserve">BTS memory </w:t>
      </w:r>
      <w:r w:rsidRPr="005D5F7A">
        <w:t>fo</w:t>
      </w:r>
      <w:r w:rsidR="00E260F2" w:rsidRPr="005D5F7A">
        <w:t xml:space="preserve">r </w:t>
      </w:r>
      <w:r w:rsidRPr="005D5F7A">
        <w:t>buffering</w:t>
      </w:r>
      <w:r w:rsidR="00E260F2" w:rsidRPr="005D5F7A">
        <w:t xml:space="preserve"> deferred pages</w:t>
      </w:r>
      <w:r w:rsidRPr="005D5F7A">
        <w:t xml:space="preserve">. </w:t>
      </w:r>
      <w:r w:rsidR="003A0DA1" w:rsidRPr="005D5F7A">
        <w:t xml:space="preserve">If BTS memory availability becomes problematic the </w:t>
      </w:r>
      <w:r w:rsidR="007D56F5" w:rsidRPr="005D5F7A">
        <w:t>BTS can be forced to</w:t>
      </w:r>
      <w:r w:rsidR="003A0DA1" w:rsidRPr="005D5F7A">
        <w:t xml:space="preserve"> discard </w:t>
      </w:r>
      <w:r w:rsidR="007D56F5" w:rsidRPr="005D5F7A">
        <w:t xml:space="preserve">one or more of </w:t>
      </w:r>
      <w:r w:rsidR="003A0DA1" w:rsidRPr="005D5F7A">
        <w:t>the buffered pages</w:t>
      </w:r>
      <w:r w:rsidR="007D56F5" w:rsidRPr="005D5F7A">
        <w:t xml:space="preserve"> subject to page</w:t>
      </w:r>
      <w:r w:rsidR="003A0DA1" w:rsidRPr="005D5F7A">
        <w:t xml:space="preserve"> extension or </w:t>
      </w:r>
      <w:r w:rsidR="007D56F5" w:rsidRPr="005D5F7A">
        <w:t xml:space="preserve">it </w:t>
      </w:r>
      <w:r w:rsidR="003A0DA1" w:rsidRPr="005D5F7A">
        <w:t>may discard new</w:t>
      </w:r>
      <w:r w:rsidR="007D56F5" w:rsidRPr="005D5F7A">
        <w:t>ly</w:t>
      </w:r>
      <w:r w:rsidR="003A0DA1" w:rsidRPr="005D5F7A">
        <w:t xml:space="preserve"> received EC-CCCH messages from </w:t>
      </w:r>
      <w:r w:rsidR="007D56F5" w:rsidRPr="005D5F7A">
        <w:t>the BSC.</w:t>
      </w:r>
    </w:p>
    <w:p w:rsidR="00A26BC1" w:rsidRPr="005D5F7A" w:rsidRDefault="00A26BC1" w:rsidP="00A26BC1">
      <w:pPr>
        <w:pStyle w:val="BodyText"/>
        <w:numPr>
          <w:ilvl w:val="0"/>
          <w:numId w:val="25"/>
        </w:numPr>
      </w:pPr>
      <w:r w:rsidRPr="005D5F7A">
        <w:t xml:space="preserve">The greater the delay in sending a deferred page the greater the amount of time a MS spends performing the page – page response procedure which means less time </w:t>
      </w:r>
      <w:r w:rsidR="005D2BF4" w:rsidRPr="005D5F7A">
        <w:t xml:space="preserve">is </w:t>
      </w:r>
      <w:r w:rsidRPr="005D5F7A">
        <w:t xml:space="preserve">spent in deep sleep </w:t>
      </w:r>
      <w:r w:rsidR="005D2BF4" w:rsidRPr="005D5F7A">
        <w:t>(</w:t>
      </w:r>
      <w:r w:rsidRPr="005D5F7A">
        <w:t>wherein the greatest battery savings can be realized</w:t>
      </w:r>
      <w:r w:rsidR="005D2BF4" w:rsidRPr="005D5F7A">
        <w:t>)</w:t>
      </w:r>
      <w:r w:rsidR="00E260F2" w:rsidRPr="005D5F7A">
        <w:t xml:space="preserve"> and the </w:t>
      </w:r>
      <w:r w:rsidR="005D2BF4" w:rsidRPr="005D5F7A">
        <w:t xml:space="preserve">greater the </w:t>
      </w:r>
      <w:r w:rsidR="00E260F2" w:rsidRPr="005D5F7A">
        <w:t>delay in delivering downlink payload (i.e. a N-PDU) to a MS</w:t>
      </w:r>
      <w:r w:rsidRPr="005D5F7A">
        <w:t>.</w:t>
      </w:r>
    </w:p>
    <w:p w:rsidR="00A26BC1" w:rsidRPr="005D5F7A" w:rsidRDefault="00E260F2" w:rsidP="00A26BC1">
      <w:pPr>
        <w:pStyle w:val="BodyText"/>
        <w:numPr>
          <w:ilvl w:val="0"/>
          <w:numId w:val="25"/>
        </w:numPr>
      </w:pPr>
      <w:r w:rsidRPr="005D5F7A">
        <w:t>The BSS and MS processing requirements for determining the specific paging resources that are to be used for page extension are unnecessarily demanding using the current approach (i.e. less complex methods requiring less processing power are possible).</w:t>
      </w:r>
    </w:p>
    <w:p w:rsidR="008C6315" w:rsidRPr="005D5F7A" w:rsidRDefault="007D56F5" w:rsidP="007D56F5">
      <w:pPr>
        <w:pStyle w:val="BodyText"/>
      </w:pPr>
      <w:r w:rsidRPr="005441E9">
        <w:lastRenderedPageBreak/>
        <w:t xml:space="preserve">A </w:t>
      </w:r>
      <w:r w:rsidR="00D974A1" w:rsidRPr="005441E9">
        <w:t xml:space="preserve">simplified </w:t>
      </w:r>
      <w:r w:rsidRPr="005441E9">
        <w:t xml:space="preserve">approach </w:t>
      </w:r>
      <w:r w:rsidR="00181A21" w:rsidRPr="005441E9">
        <w:t xml:space="preserve">can be used to reduce the amount </w:t>
      </w:r>
      <w:r w:rsidR="00676EFE" w:rsidRPr="005441E9">
        <w:t xml:space="preserve">of </w:t>
      </w:r>
      <w:r w:rsidR="00181A21" w:rsidRPr="005441E9">
        <w:t xml:space="preserve">time a BTS has to buffer </w:t>
      </w:r>
      <w:r w:rsidR="00E260F2">
        <w:t>deferred pages</w:t>
      </w:r>
      <w:r w:rsidR="00181A21" w:rsidRPr="005441E9">
        <w:t xml:space="preserve"> </w:t>
      </w:r>
      <w:r w:rsidR="00E260F2">
        <w:t xml:space="preserve">when using </w:t>
      </w:r>
      <w:r w:rsidR="00181A21" w:rsidRPr="005441E9">
        <w:t>the page extension feature</w:t>
      </w:r>
      <w:r w:rsidR="00E260F2">
        <w:t xml:space="preserve"> wherein </w:t>
      </w:r>
      <w:r w:rsidRPr="005441E9">
        <w:t xml:space="preserve">an MS, upon detecting page extension has been </w:t>
      </w:r>
      <w:r w:rsidRPr="005D5F7A">
        <w:t xml:space="preserve">enabled for its </w:t>
      </w:r>
      <w:r w:rsidR="00676EFE" w:rsidRPr="005D5F7A">
        <w:t xml:space="preserve">downlink </w:t>
      </w:r>
      <w:r w:rsidRPr="005D5F7A">
        <w:t xml:space="preserve">coverage class (CC), </w:t>
      </w:r>
      <w:r w:rsidR="008C6315" w:rsidRPr="005D5F7A">
        <w:t>reads</w:t>
      </w:r>
      <w:r w:rsidRPr="005D5F7A">
        <w:t xml:space="preserve"> the next paging group corre</w:t>
      </w:r>
      <w:r w:rsidR="00E21E1C" w:rsidRPr="005D5F7A">
        <w:t>sponding to its downlink CC according to the following principles</w:t>
      </w:r>
      <w:r w:rsidR="00DD41FA" w:rsidRPr="005D5F7A">
        <w:t>:</w:t>
      </w:r>
    </w:p>
    <w:p w:rsidR="00DD41FA" w:rsidRPr="005D5F7A" w:rsidRDefault="00517929" w:rsidP="00DD41FA">
      <w:pPr>
        <w:pStyle w:val="BodyText"/>
        <w:numPr>
          <w:ilvl w:val="0"/>
          <w:numId w:val="24"/>
        </w:numPr>
      </w:pPr>
      <w:r w:rsidRPr="005D5F7A">
        <w:t xml:space="preserve">There should be a gap of at least a 1 EC-PCH block between the end of the EC-PCH block read by a MS according to its nominal paging group and the start of the EC-PCH block it uses for page extension. </w:t>
      </w:r>
      <w:r w:rsidR="00920D2D" w:rsidRPr="005D5F7A">
        <w:t>This gives the MS enough time to process the message received in the EC-PCH block corresponding to its</w:t>
      </w:r>
      <w:r w:rsidR="00E21E1C" w:rsidRPr="005D5F7A">
        <w:t xml:space="preserve"> nominal paging block before </w:t>
      </w:r>
      <w:r w:rsidR="00920D2D" w:rsidRPr="005D5F7A">
        <w:t>having to read an additional EC-PCH block according to page extension</w:t>
      </w:r>
      <w:r w:rsidR="00E21E1C" w:rsidRPr="005D5F7A">
        <w:t>.</w:t>
      </w:r>
    </w:p>
    <w:p w:rsidR="00E21E1C" w:rsidRPr="005D5F7A" w:rsidRDefault="00E21E1C" w:rsidP="00E21E1C">
      <w:pPr>
        <w:pStyle w:val="BodyText"/>
        <w:numPr>
          <w:ilvl w:val="0"/>
          <w:numId w:val="19"/>
        </w:numPr>
      </w:pPr>
      <w:r w:rsidRPr="005D5F7A">
        <w:t xml:space="preserve">The </w:t>
      </w:r>
      <w:r w:rsidR="00920D2D" w:rsidRPr="005D5F7A">
        <w:t xml:space="preserve">additional </w:t>
      </w:r>
      <w:r w:rsidRPr="005D5F7A">
        <w:t xml:space="preserve">EC-PCH block read in response to detecting page extension </w:t>
      </w:r>
      <w:r w:rsidR="00920D2D" w:rsidRPr="005D5F7A">
        <w:t>is enabled for its downlink CC shall</w:t>
      </w:r>
      <w:r w:rsidRPr="005D5F7A">
        <w:t xml:space="preserve"> not overlap with any EC-PCH/EC-AGCH blocks that are known be </w:t>
      </w:r>
      <w:r w:rsidR="00B55EFC" w:rsidRPr="005D5F7A">
        <w:t xml:space="preserve">in use for sending an EC-PCH/EC-AGCH </w:t>
      </w:r>
      <w:r w:rsidRPr="005D5F7A">
        <w:t>to another MS of the same or higher downlink CC</w:t>
      </w:r>
      <w:r w:rsidR="00B55EFC" w:rsidRPr="005D5F7A">
        <w:t xml:space="preserve"> (this can be determined by a MS based on the “Used DL CC” indicated by the message received in the EC-PCH block corresponding to its nominal paging group)</w:t>
      </w:r>
      <w:r w:rsidRPr="005D5F7A">
        <w:t xml:space="preserve">. </w:t>
      </w:r>
    </w:p>
    <w:p w:rsidR="00E21E1C" w:rsidRPr="005D5F7A" w:rsidRDefault="0063100A" w:rsidP="00DD41FA">
      <w:pPr>
        <w:pStyle w:val="BodyText"/>
        <w:numPr>
          <w:ilvl w:val="0"/>
          <w:numId w:val="24"/>
        </w:numPr>
      </w:pPr>
      <w:r w:rsidRPr="005D5F7A">
        <w:t>The EC-PCH block read in response to detecting page extension starts in a valid 51-MF according to the c</w:t>
      </w:r>
      <w:r w:rsidR="00B55EFC" w:rsidRPr="005D5F7A">
        <w:t>overage class specific rules that determine</w:t>
      </w:r>
      <w:r w:rsidRPr="005D5F7A">
        <w:t xml:space="preserve"> where </w:t>
      </w:r>
      <w:r w:rsidR="00B55EFC" w:rsidRPr="005D5F7A">
        <w:t>an EC-PCH message can be started</w:t>
      </w:r>
      <w:r w:rsidRPr="005D5F7A">
        <w:t>.</w:t>
      </w:r>
    </w:p>
    <w:p w:rsidR="00B55EFC" w:rsidRPr="005D5F7A" w:rsidRDefault="007D56F5" w:rsidP="007D56F5">
      <w:pPr>
        <w:pStyle w:val="BodyText"/>
      </w:pPr>
      <w:r w:rsidRPr="005D5F7A">
        <w:t xml:space="preserve">Using this </w:t>
      </w:r>
      <w:r w:rsidR="003D6C50" w:rsidRPr="005D5F7A">
        <w:t xml:space="preserve">simplified </w:t>
      </w:r>
      <w:r w:rsidRPr="005D5F7A">
        <w:t xml:space="preserve">approach for page extension the delay can be as small as 4 TDMA frames (~19 </w:t>
      </w:r>
      <w:proofErr w:type="spellStart"/>
      <w:r w:rsidRPr="005D5F7A">
        <w:t>ms</w:t>
      </w:r>
      <w:proofErr w:type="spellEnd"/>
      <w:r w:rsidRPr="005D5F7A">
        <w:t xml:space="preserve">) </w:t>
      </w:r>
      <w:r w:rsidR="00676EFE" w:rsidRPr="005D5F7A">
        <w:t xml:space="preserve">for a CC1 MS </w:t>
      </w:r>
      <w:r w:rsidRPr="005D5F7A">
        <w:t>or as large as about 4 51-MF</w:t>
      </w:r>
      <w:r w:rsidR="00181A21" w:rsidRPr="005D5F7A">
        <w:t xml:space="preserve"> (~1 sec)</w:t>
      </w:r>
      <w:r w:rsidR="00676EFE" w:rsidRPr="005D5F7A">
        <w:t xml:space="preserve"> for a CC4 MS</w:t>
      </w:r>
      <w:r w:rsidRPr="005D5F7A">
        <w:t xml:space="preserve">. </w:t>
      </w:r>
      <w:r w:rsidR="00181A21" w:rsidRPr="005D5F7A">
        <w:t xml:space="preserve">This </w:t>
      </w:r>
      <w:r w:rsidR="00C0183A" w:rsidRPr="005D5F7A">
        <w:t>simp</w:t>
      </w:r>
      <w:r w:rsidR="0003418D" w:rsidRPr="005D5F7A">
        <w:t>lified</w:t>
      </w:r>
      <w:r w:rsidR="0063100A" w:rsidRPr="005D5F7A">
        <w:t xml:space="preserve"> </w:t>
      </w:r>
      <w:r w:rsidR="00181A21" w:rsidRPr="005D5F7A">
        <w:t>approa</w:t>
      </w:r>
      <w:r w:rsidR="003D2D0A" w:rsidRPr="005D5F7A">
        <w:t>ch is captured in Table 1 below where</w:t>
      </w:r>
      <w:r w:rsidR="00B55EFC" w:rsidRPr="005D5F7A">
        <w:t>:</w:t>
      </w:r>
    </w:p>
    <w:p w:rsidR="00B55EFC" w:rsidRPr="005D5F7A" w:rsidRDefault="00B55EFC" w:rsidP="00B55EFC">
      <w:pPr>
        <w:pStyle w:val="BodyText"/>
        <w:numPr>
          <w:ilvl w:val="0"/>
          <w:numId w:val="24"/>
        </w:numPr>
      </w:pPr>
      <w:r w:rsidRPr="005D5F7A">
        <w:t xml:space="preserve">The rows reflect the CC of a MS looking for a page and the columns indicate the CC corresponding to message being sent by the BSS. </w:t>
      </w:r>
    </w:p>
    <w:p w:rsidR="00B55EFC" w:rsidRDefault="003D2D0A" w:rsidP="00B55EFC">
      <w:pPr>
        <w:pStyle w:val="BodyText"/>
        <w:numPr>
          <w:ilvl w:val="0"/>
          <w:numId w:val="24"/>
        </w:numPr>
      </w:pPr>
      <w:r w:rsidRPr="005D5F7A">
        <w:t xml:space="preserve">PG </w:t>
      </w:r>
      <w:r w:rsidR="00676EFE" w:rsidRPr="005D5F7A">
        <w:t xml:space="preserve">(Paging Group) </w:t>
      </w:r>
      <w:r w:rsidRPr="005D5F7A">
        <w:t xml:space="preserve">represents the </w:t>
      </w:r>
      <w:r w:rsidR="007A6A9A" w:rsidRPr="005D5F7A">
        <w:t xml:space="preserve">start of the coverage class specific </w:t>
      </w:r>
      <w:r w:rsidRPr="005D5F7A">
        <w:t xml:space="preserve">EC-PCH block </w:t>
      </w:r>
      <w:r w:rsidR="007A6A9A" w:rsidRPr="005441E9">
        <w:t xml:space="preserve">corresponding to </w:t>
      </w:r>
      <w:r w:rsidRPr="005441E9">
        <w:t>the nominal pag</w:t>
      </w:r>
      <w:r w:rsidR="004671F8" w:rsidRPr="005441E9">
        <w:t>ing group of an MS</w:t>
      </w:r>
      <w:r w:rsidR="00C0183A" w:rsidRPr="005441E9">
        <w:t xml:space="preserve"> attempting to read a page</w:t>
      </w:r>
      <w:r w:rsidR="00795E1C" w:rsidRPr="005441E9">
        <w:t xml:space="preserve"> (see 3GPP TS 45.002 for details on coverage class specific EC-PCH blocks)</w:t>
      </w:r>
      <w:r w:rsidR="007A6A9A" w:rsidRPr="005441E9">
        <w:t xml:space="preserve">. </w:t>
      </w:r>
    </w:p>
    <w:p w:rsidR="007A6A9A" w:rsidRPr="005441E9" w:rsidRDefault="007A6A9A" w:rsidP="00B55EFC">
      <w:pPr>
        <w:pStyle w:val="BodyText"/>
        <w:numPr>
          <w:ilvl w:val="0"/>
          <w:numId w:val="24"/>
        </w:numPr>
      </w:pPr>
      <w:r w:rsidRPr="005441E9">
        <w:t>T</w:t>
      </w:r>
      <w:r w:rsidR="0063100A" w:rsidRPr="005441E9">
        <w:t xml:space="preserve">he </w:t>
      </w:r>
      <w:r w:rsidRPr="005441E9">
        <w:t>start of the coverage class specific</w:t>
      </w:r>
      <w:r w:rsidR="0063100A" w:rsidRPr="005441E9">
        <w:t xml:space="preserve"> EC-PCH block used for page extension is expres</w:t>
      </w:r>
      <w:r w:rsidRPr="005441E9">
        <w:t>sed as an offset relative to PG</w:t>
      </w:r>
      <w:r w:rsidR="004153BC" w:rsidRPr="005441E9">
        <w:t xml:space="preserve"> (where the value of the offset</w:t>
      </w:r>
      <w:r w:rsidRPr="005441E9">
        <w:t xml:space="preserve"> indicates the number of coverage class specific EC-PCH blocks comprising the offset).</w:t>
      </w:r>
    </w:p>
    <w:p w:rsidR="00181A21" w:rsidRPr="005441E9" w:rsidRDefault="00181A21" w:rsidP="00B55EFC">
      <w:pPr>
        <w:pStyle w:val="BodyText"/>
        <w:spacing w:after="0"/>
      </w:pPr>
    </w:p>
    <w:p w:rsidR="00181A21" w:rsidRPr="005441E9" w:rsidRDefault="001F766D" w:rsidP="003F3CBA">
      <w:pPr>
        <w:pStyle w:val="Caption"/>
        <w:jc w:val="center"/>
        <w:rPr>
          <w:color w:val="auto"/>
        </w:rPr>
      </w:pPr>
      <w:r w:rsidRPr="005441E9">
        <w:rPr>
          <w:color w:val="auto"/>
        </w:rPr>
        <w:t xml:space="preserve">Table </w:t>
      </w:r>
      <w:r w:rsidRPr="005441E9">
        <w:rPr>
          <w:color w:val="auto"/>
        </w:rPr>
        <w:fldChar w:fldCharType="begin"/>
      </w:r>
      <w:r w:rsidRPr="005441E9">
        <w:rPr>
          <w:color w:val="auto"/>
        </w:rPr>
        <w:instrText xml:space="preserve"> SEQ Table \* ARABIC </w:instrText>
      </w:r>
      <w:r w:rsidRPr="005441E9">
        <w:rPr>
          <w:color w:val="auto"/>
        </w:rPr>
        <w:fldChar w:fldCharType="separate"/>
      </w:r>
      <w:r w:rsidRPr="005441E9">
        <w:rPr>
          <w:noProof/>
          <w:color w:val="auto"/>
        </w:rPr>
        <w:t>1</w:t>
      </w:r>
      <w:r w:rsidRPr="005441E9">
        <w:rPr>
          <w:color w:val="auto"/>
        </w:rPr>
        <w:fldChar w:fldCharType="end"/>
      </w:r>
      <w:r w:rsidRPr="005441E9">
        <w:rPr>
          <w:color w:val="auto"/>
        </w:rPr>
        <w:t xml:space="preserve">: </w:t>
      </w:r>
      <w:r w:rsidR="00795E1C" w:rsidRPr="005441E9">
        <w:rPr>
          <w:color w:val="auto"/>
        </w:rPr>
        <w:t>Page Extension</w:t>
      </w:r>
      <w:r w:rsidR="001175FB" w:rsidRPr="005441E9">
        <w:rPr>
          <w:color w:val="auto"/>
        </w:rPr>
        <w:t xml:space="preserve"> Using Fixed Offset</w:t>
      </w:r>
    </w:p>
    <w:tbl>
      <w:tblPr>
        <w:tblW w:w="9078" w:type="dxa"/>
        <w:tblInd w:w="93" w:type="dxa"/>
        <w:tblLook w:val="04A0" w:firstRow="1" w:lastRow="0" w:firstColumn="1" w:lastColumn="0" w:noHBand="0" w:noVBand="1"/>
      </w:tblPr>
      <w:tblGrid>
        <w:gridCol w:w="2609"/>
        <w:gridCol w:w="850"/>
        <w:gridCol w:w="1232"/>
        <w:gridCol w:w="1461"/>
        <w:gridCol w:w="1461"/>
        <w:gridCol w:w="1465"/>
      </w:tblGrid>
      <w:tr w:rsidR="005441E9" w:rsidRPr="005441E9" w:rsidTr="003D2D0A">
        <w:trPr>
          <w:trHeight w:val="327"/>
        </w:trPr>
        <w:tc>
          <w:tcPr>
            <w:tcW w:w="3459" w:type="dxa"/>
            <w:gridSpan w:val="2"/>
            <w:tcBorders>
              <w:right w:val="single" w:sz="4" w:space="0" w:color="auto"/>
            </w:tcBorders>
            <w:shd w:val="clear" w:color="auto" w:fill="auto"/>
            <w:noWrap/>
            <w:vAlign w:val="bottom"/>
            <w:hideMark/>
          </w:tcPr>
          <w:p w:rsidR="003D2D0A" w:rsidRPr="005441E9" w:rsidRDefault="003D2D0A" w:rsidP="00A30A08">
            <w:pPr>
              <w:rPr>
                <w:rFonts w:ascii="Calibri" w:hAnsi="Calibri"/>
                <w:lang w:eastAsia="zh-CN"/>
              </w:rPr>
            </w:pPr>
          </w:p>
        </w:tc>
        <w:tc>
          <w:tcPr>
            <w:tcW w:w="56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2D0A" w:rsidRPr="005441E9" w:rsidRDefault="003D2D0A" w:rsidP="003F3CBA">
            <w:pPr>
              <w:jc w:val="center"/>
              <w:rPr>
                <w:rFonts w:ascii="Calibri" w:hAnsi="Calibri"/>
                <w:lang w:eastAsia="zh-CN"/>
              </w:rPr>
            </w:pPr>
            <w:r w:rsidRPr="005441E9">
              <w:rPr>
                <w:rFonts w:ascii="Calibri" w:hAnsi="Calibri"/>
                <w:lang w:eastAsia="zh-CN"/>
              </w:rPr>
              <w:t>Downlink Coverage Class of Ongoing Blind Transmission</w:t>
            </w:r>
          </w:p>
        </w:tc>
      </w:tr>
      <w:tr w:rsidR="005441E9" w:rsidRPr="005441E9" w:rsidTr="003D2D0A">
        <w:trPr>
          <w:trHeight w:val="327"/>
        </w:trPr>
        <w:tc>
          <w:tcPr>
            <w:tcW w:w="2609" w:type="dxa"/>
            <w:tcBorders>
              <w:bottom w:val="single" w:sz="4" w:space="0" w:color="auto"/>
            </w:tcBorders>
            <w:shd w:val="clear" w:color="auto" w:fill="auto"/>
            <w:noWrap/>
            <w:vAlign w:val="bottom"/>
            <w:hideMark/>
          </w:tcPr>
          <w:p w:rsidR="00181A21" w:rsidRPr="005441E9" w:rsidRDefault="00181A21" w:rsidP="00A30A08">
            <w:pPr>
              <w:rPr>
                <w:rFonts w:ascii="Calibri" w:hAnsi="Calibri"/>
                <w:lang w:eastAsia="zh-CN"/>
              </w:rPr>
            </w:pPr>
          </w:p>
        </w:tc>
        <w:tc>
          <w:tcPr>
            <w:tcW w:w="850" w:type="dxa"/>
            <w:tcBorders>
              <w:bottom w:val="single" w:sz="4" w:space="0" w:color="auto"/>
              <w:right w:val="single" w:sz="4" w:space="0" w:color="auto"/>
            </w:tcBorders>
            <w:shd w:val="clear" w:color="auto" w:fill="auto"/>
            <w:noWrap/>
            <w:vAlign w:val="bottom"/>
            <w:hideMark/>
          </w:tcPr>
          <w:p w:rsidR="00181A21" w:rsidRPr="005441E9" w:rsidRDefault="00181A21" w:rsidP="00A30A08">
            <w:pPr>
              <w:rPr>
                <w:rFonts w:ascii="Calibri" w:hAnsi="Calibri"/>
                <w:lang w:eastAsia="zh-C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CC1</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CC2</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CC3</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CC4</w:t>
            </w:r>
          </w:p>
        </w:tc>
      </w:tr>
      <w:tr w:rsidR="005441E9" w:rsidRPr="005441E9" w:rsidTr="003D2D0A">
        <w:trPr>
          <w:trHeight w:val="441"/>
        </w:trPr>
        <w:tc>
          <w:tcPr>
            <w:tcW w:w="26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81A21" w:rsidRPr="005441E9" w:rsidRDefault="003D2D0A" w:rsidP="003D2D0A">
            <w:pPr>
              <w:spacing w:after="600"/>
              <w:rPr>
                <w:rFonts w:ascii="Calibri" w:hAnsi="Calibri"/>
                <w:lang w:eastAsia="zh-CN"/>
              </w:rPr>
            </w:pPr>
            <w:r w:rsidRPr="005441E9">
              <w:rPr>
                <w:rFonts w:ascii="Calibri" w:hAnsi="Calibri"/>
                <w:lang w:eastAsia="zh-CN"/>
              </w:rPr>
              <w:t xml:space="preserve">       </w:t>
            </w:r>
            <w:r w:rsidR="00181A21" w:rsidRPr="005441E9">
              <w:rPr>
                <w:rFonts w:ascii="Calibri" w:hAnsi="Calibri"/>
                <w:lang w:eastAsia="zh-CN"/>
              </w:rPr>
              <w:t>Downlink CC</w:t>
            </w:r>
            <w:r w:rsidR="00181A21" w:rsidRPr="005441E9">
              <w:rPr>
                <w:rFonts w:ascii="Calibri" w:hAnsi="Calibri"/>
                <w:lang w:eastAsia="zh-CN"/>
              </w:rPr>
              <w:br/>
            </w:r>
            <w:r w:rsidRPr="005441E9">
              <w:rPr>
                <w:rFonts w:ascii="Calibri" w:hAnsi="Calibri"/>
                <w:lang w:eastAsia="zh-CN"/>
              </w:rPr>
              <w:t xml:space="preserve">       of MS Requiring</w:t>
            </w:r>
            <w:r w:rsidR="00181A21" w:rsidRPr="005441E9">
              <w:rPr>
                <w:rFonts w:ascii="Calibri" w:hAnsi="Calibri"/>
                <w:lang w:eastAsia="zh-CN"/>
              </w:rPr>
              <w:t xml:space="preserve"> </w:t>
            </w:r>
            <w:r w:rsidR="00181A21" w:rsidRPr="005441E9">
              <w:rPr>
                <w:rFonts w:ascii="Calibri" w:hAnsi="Calibri"/>
                <w:lang w:eastAsia="zh-CN"/>
              </w:rPr>
              <w:br/>
            </w:r>
            <w:r w:rsidR="00181A21" w:rsidRPr="005441E9">
              <w:rPr>
                <w:rFonts w:ascii="Calibri" w:hAnsi="Calibri"/>
                <w:lang w:eastAsia="zh-CN"/>
              </w:rPr>
              <w:lastRenderedPageBreak/>
              <w:t xml:space="preserve">       </w:t>
            </w:r>
            <w:r w:rsidRPr="005441E9">
              <w:rPr>
                <w:rFonts w:ascii="Calibri" w:hAnsi="Calibri"/>
                <w:lang w:eastAsia="zh-CN"/>
              </w:rPr>
              <w:t>Page</w:t>
            </w:r>
            <w:r w:rsidR="00181A21" w:rsidRPr="005441E9">
              <w:rPr>
                <w:rFonts w:ascii="Calibri" w:hAnsi="Calibri"/>
                <w:lang w:eastAsia="zh-CN"/>
              </w:rPr>
              <w:t xml:space="preserve"> Extension</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A30A08">
            <w:pPr>
              <w:rPr>
                <w:rFonts w:ascii="Calibri" w:hAnsi="Calibri"/>
                <w:lang w:eastAsia="zh-CN"/>
              </w:rPr>
            </w:pPr>
            <w:r w:rsidRPr="005441E9">
              <w:rPr>
                <w:rFonts w:ascii="Calibri" w:hAnsi="Calibri"/>
                <w:lang w:eastAsia="zh-CN"/>
              </w:rPr>
              <w:lastRenderedPageBreak/>
              <w:t>CC1</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 xml:space="preserve">PG + </w:t>
            </w:r>
            <w:r w:rsidR="003F3CBA" w:rsidRPr="005441E9">
              <w:rPr>
                <w:rFonts w:ascii="Calibri" w:hAnsi="Calibri"/>
                <w:lang w:eastAsia="zh-CN"/>
              </w:rPr>
              <w:t>2</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PG + 4</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PG + 8</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PG +</w:t>
            </w:r>
            <w:r w:rsidR="00895CEB" w:rsidRPr="005441E9">
              <w:rPr>
                <w:rFonts w:ascii="Calibri" w:hAnsi="Calibri"/>
                <w:lang w:eastAsia="zh-CN"/>
              </w:rPr>
              <w:t xml:space="preserve"> </w:t>
            </w:r>
            <w:r w:rsidRPr="005441E9">
              <w:rPr>
                <w:rFonts w:ascii="Calibri" w:hAnsi="Calibri"/>
                <w:lang w:eastAsia="zh-CN"/>
              </w:rPr>
              <w:t>8</w:t>
            </w:r>
          </w:p>
        </w:tc>
      </w:tr>
      <w:tr w:rsidR="005441E9" w:rsidRPr="005441E9" w:rsidTr="003D2D0A">
        <w:trPr>
          <w:trHeight w:val="441"/>
        </w:trPr>
        <w:tc>
          <w:tcPr>
            <w:tcW w:w="2609" w:type="dxa"/>
            <w:vMerge/>
            <w:tcBorders>
              <w:top w:val="single" w:sz="4" w:space="0" w:color="auto"/>
              <w:left w:val="single" w:sz="4" w:space="0" w:color="auto"/>
              <w:bottom w:val="single" w:sz="4" w:space="0" w:color="auto"/>
              <w:right w:val="single" w:sz="4" w:space="0" w:color="auto"/>
            </w:tcBorders>
            <w:vAlign w:val="center"/>
            <w:hideMark/>
          </w:tcPr>
          <w:p w:rsidR="00181A21" w:rsidRPr="005441E9" w:rsidRDefault="00181A21" w:rsidP="00A30A08">
            <w:pPr>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A30A08">
            <w:pPr>
              <w:rPr>
                <w:rFonts w:ascii="Calibri" w:hAnsi="Calibri"/>
                <w:lang w:eastAsia="zh-CN"/>
              </w:rPr>
            </w:pPr>
            <w:r w:rsidRPr="005441E9">
              <w:rPr>
                <w:rFonts w:ascii="Calibri" w:hAnsi="Calibri"/>
                <w:lang w:eastAsia="zh-CN"/>
              </w:rPr>
              <w:t>CC2</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jc w:val="center"/>
              <w:rPr>
                <w:rFonts w:ascii="Calibri" w:hAnsi="Calibri"/>
                <w:lang w:eastAsia="zh-CN"/>
              </w:rPr>
            </w:pPr>
            <w:r w:rsidRPr="005441E9">
              <w:rPr>
                <w:rFonts w:ascii="Calibri" w:hAnsi="Calibri"/>
                <w:lang w:eastAsia="zh-CN"/>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7A6A9A" w:rsidP="007A6A9A">
            <w:pPr>
              <w:jc w:val="center"/>
              <w:rPr>
                <w:rFonts w:ascii="Calibri" w:hAnsi="Calibri"/>
                <w:lang w:eastAsia="zh-CN"/>
              </w:rPr>
            </w:pPr>
            <w:r w:rsidRPr="005441E9">
              <w:rPr>
                <w:rFonts w:ascii="Calibri" w:hAnsi="Calibri"/>
                <w:lang w:eastAsia="zh-CN"/>
              </w:rPr>
              <w:t>PG + 4</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7A6A9A" w:rsidP="007A6A9A">
            <w:pPr>
              <w:jc w:val="center"/>
              <w:rPr>
                <w:rFonts w:ascii="Calibri" w:hAnsi="Calibri"/>
                <w:lang w:eastAsia="zh-CN"/>
              </w:rPr>
            </w:pPr>
            <w:r w:rsidRPr="005441E9">
              <w:rPr>
                <w:rFonts w:ascii="Calibri" w:hAnsi="Calibri"/>
                <w:lang w:eastAsia="zh-CN"/>
              </w:rPr>
              <w:t>PG + 4</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CBA" w:rsidRPr="005441E9" w:rsidRDefault="007A6A9A" w:rsidP="007A6A9A">
            <w:pPr>
              <w:jc w:val="center"/>
              <w:rPr>
                <w:rFonts w:ascii="Calibri" w:hAnsi="Calibri"/>
                <w:lang w:eastAsia="zh-CN"/>
              </w:rPr>
            </w:pPr>
            <w:r w:rsidRPr="005441E9">
              <w:rPr>
                <w:rFonts w:ascii="Calibri" w:hAnsi="Calibri"/>
                <w:lang w:eastAsia="zh-CN"/>
              </w:rPr>
              <w:t>PG + 2/6</w:t>
            </w:r>
            <w:r w:rsidRPr="005441E9">
              <w:rPr>
                <w:rFonts w:ascii="Calibri" w:hAnsi="Calibri"/>
                <w:vertAlign w:val="superscript"/>
                <w:lang w:eastAsia="zh-CN"/>
              </w:rPr>
              <w:t>1</w:t>
            </w:r>
          </w:p>
        </w:tc>
      </w:tr>
      <w:tr w:rsidR="005441E9" w:rsidRPr="005441E9" w:rsidTr="003D2D0A">
        <w:trPr>
          <w:trHeight w:val="408"/>
        </w:trPr>
        <w:tc>
          <w:tcPr>
            <w:tcW w:w="2609" w:type="dxa"/>
            <w:vMerge/>
            <w:tcBorders>
              <w:top w:val="single" w:sz="4" w:space="0" w:color="auto"/>
              <w:left w:val="single" w:sz="4" w:space="0" w:color="auto"/>
              <w:bottom w:val="single" w:sz="4" w:space="0" w:color="auto"/>
              <w:right w:val="single" w:sz="4" w:space="0" w:color="auto"/>
            </w:tcBorders>
            <w:vAlign w:val="center"/>
            <w:hideMark/>
          </w:tcPr>
          <w:p w:rsidR="00181A21" w:rsidRPr="005441E9" w:rsidRDefault="00181A21" w:rsidP="00A30A08">
            <w:pPr>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A30A08">
            <w:pPr>
              <w:rPr>
                <w:rFonts w:ascii="Calibri" w:hAnsi="Calibri"/>
                <w:lang w:eastAsia="zh-CN"/>
              </w:rPr>
            </w:pPr>
            <w:r w:rsidRPr="005441E9">
              <w:rPr>
                <w:rFonts w:ascii="Calibri" w:hAnsi="Calibri"/>
                <w:lang w:eastAsia="zh-CN"/>
              </w:rPr>
              <w:t>CC3</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spacing w:after="0"/>
              <w:jc w:val="center"/>
              <w:rPr>
                <w:rFonts w:ascii="Calibri" w:hAnsi="Calibri"/>
                <w:lang w:eastAsia="zh-CN"/>
              </w:rPr>
            </w:pPr>
            <w:r w:rsidRPr="005441E9">
              <w:rPr>
                <w:rFonts w:ascii="Calibri" w:hAnsi="Calibri"/>
                <w:lang w:eastAsia="zh-CN"/>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spacing w:after="0"/>
              <w:jc w:val="center"/>
              <w:rPr>
                <w:rFonts w:ascii="Calibri" w:hAnsi="Calibri"/>
                <w:lang w:eastAsia="zh-CN"/>
              </w:rPr>
            </w:pPr>
            <w:r w:rsidRPr="005441E9">
              <w:rPr>
                <w:rFonts w:ascii="Calibri" w:hAnsi="Calibri"/>
                <w:lang w:eastAsia="zh-CN"/>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3F3CBA" w:rsidP="006C22E6">
            <w:pPr>
              <w:jc w:val="center"/>
              <w:rPr>
                <w:rFonts w:ascii="Calibri" w:hAnsi="Calibri"/>
                <w:lang w:eastAsia="zh-CN"/>
              </w:rPr>
            </w:pPr>
            <w:r w:rsidRPr="005441E9">
              <w:rPr>
                <w:rFonts w:ascii="Calibri" w:hAnsi="Calibri"/>
                <w:lang w:eastAsia="zh-CN"/>
              </w:rPr>
              <w:t xml:space="preserve">PG + </w:t>
            </w:r>
            <w:r w:rsidR="007A6A9A" w:rsidRPr="005441E9">
              <w:rPr>
                <w:rFonts w:ascii="Calibri" w:hAnsi="Calibri"/>
                <w:lang w:eastAsia="zh-CN"/>
              </w:rPr>
              <w:t>2</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CBA" w:rsidRPr="005441E9" w:rsidRDefault="007A6A9A" w:rsidP="006C22E6">
            <w:pPr>
              <w:jc w:val="center"/>
              <w:rPr>
                <w:rFonts w:ascii="Calibri" w:hAnsi="Calibri"/>
                <w:lang w:eastAsia="zh-CN"/>
              </w:rPr>
            </w:pPr>
            <w:r w:rsidRPr="005441E9">
              <w:rPr>
                <w:rFonts w:ascii="Calibri" w:hAnsi="Calibri"/>
                <w:lang w:eastAsia="zh-CN"/>
              </w:rPr>
              <w:t>PG + 1/3</w:t>
            </w:r>
            <w:r w:rsidRPr="005441E9">
              <w:rPr>
                <w:rFonts w:ascii="Calibri" w:hAnsi="Calibri"/>
                <w:vertAlign w:val="superscript"/>
                <w:lang w:eastAsia="zh-CN"/>
              </w:rPr>
              <w:t>2</w:t>
            </w:r>
          </w:p>
        </w:tc>
      </w:tr>
      <w:tr w:rsidR="00181A21" w:rsidRPr="005441E9" w:rsidTr="003D2D0A">
        <w:trPr>
          <w:trHeight w:val="441"/>
        </w:trPr>
        <w:tc>
          <w:tcPr>
            <w:tcW w:w="2609" w:type="dxa"/>
            <w:vMerge/>
            <w:tcBorders>
              <w:top w:val="single" w:sz="4" w:space="0" w:color="auto"/>
              <w:left w:val="single" w:sz="4" w:space="0" w:color="auto"/>
              <w:bottom w:val="single" w:sz="4" w:space="0" w:color="auto"/>
              <w:right w:val="single" w:sz="4" w:space="0" w:color="auto"/>
            </w:tcBorders>
            <w:vAlign w:val="center"/>
            <w:hideMark/>
          </w:tcPr>
          <w:p w:rsidR="00181A21" w:rsidRPr="005441E9" w:rsidRDefault="00181A21" w:rsidP="00A30A08">
            <w:pPr>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A30A08">
            <w:pPr>
              <w:rPr>
                <w:rFonts w:ascii="Calibri" w:hAnsi="Calibri"/>
                <w:lang w:eastAsia="zh-CN"/>
              </w:rPr>
            </w:pPr>
            <w:r w:rsidRPr="005441E9">
              <w:rPr>
                <w:rFonts w:ascii="Calibri" w:hAnsi="Calibri"/>
                <w:lang w:eastAsia="zh-CN"/>
              </w:rPr>
              <w:t>CC4</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spacing w:after="0"/>
              <w:jc w:val="center"/>
              <w:rPr>
                <w:rFonts w:ascii="Calibri" w:hAnsi="Calibri"/>
                <w:lang w:eastAsia="zh-CN"/>
              </w:rPr>
            </w:pPr>
            <w:r w:rsidRPr="005441E9">
              <w:rPr>
                <w:rFonts w:ascii="Calibri" w:hAnsi="Calibri"/>
                <w:lang w:eastAsia="zh-CN"/>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spacing w:after="0"/>
              <w:jc w:val="center"/>
              <w:rPr>
                <w:rFonts w:ascii="Calibri" w:hAnsi="Calibri"/>
                <w:lang w:eastAsia="zh-CN"/>
              </w:rPr>
            </w:pPr>
            <w:r w:rsidRPr="005441E9">
              <w:rPr>
                <w:rFonts w:ascii="Calibri" w:hAnsi="Calibri"/>
                <w:lang w:eastAsia="zh-CN"/>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181A21" w:rsidP="003F3CBA">
            <w:pPr>
              <w:spacing w:after="0"/>
              <w:jc w:val="center"/>
              <w:rPr>
                <w:rFonts w:ascii="Calibri" w:hAnsi="Calibri"/>
                <w:lang w:eastAsia="zh-CN"/>
              </w:rPr>
            </w:pPr>
            <w:r w:rsidRPr="005441E9">
              <w:rPr>
                <w:rFonts w:ascii="Calibri" w:hAnsi="Calibri"/>
                <w:lang w:eastAsia="zh-CN"/>
              </w:rPr>
              <w:t>-</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A21" w:rsidRPr="005441E9" w:rsidRDefault="007A6A9A" w:rsidP="006C22E6">
            <w:pPr>
              <w:jc w:val="center"/>
              <w:rPr>
                <w:rFonts w:ascii="Calibri" w:hAnsi="Calibri"/>
                <w:lang w:eastAsia="zh-CN"/>
              </w:rPr>
            </w:pPr>
            <w:r w:rsidRPr="005441E9">
              <w:rPr>
                <w:rFonts w:ascii="Calibri" w:hAnsi="Calibri"/>
                <w:lang w:eastAsia="zh-CN"/>
              </w:rPr>
              <w:t>PG + 2</w:t>
            </w:r>
          </w:p>
        </w:tc>
      </w:tr>
    </w:tbl>
    <w:p w:rsidR="00181A21" w:rsidRPr="005441E9" w:rsidRDefault="00181A21" w:rsidP="007D56F5">
      <w:pPr>
        <w:pStyle w:val="BodyText"/>
      </w:pPr>
    </w:p>
    <w:p w:rsidR="00354E37" w:rsidRPr="005441E9" w:rsidRDefault="00166592" w:rsidP="00166592">
      <w:pPr>
        <w:pStyle w:val="BodyText"/>
        <w:rPr>
          <w:rFonts w:ascii="Calibri" w:hAnsi="Calibri"/>
          <w:lang w:eastAsia="zh-CN"/>
        </w:rPr>
      </w:pPr>
      <w:r w:rsidRPr="005441E9">
        <w:rPr>
          <w:rFonts w:ascii="Calibri" w:hAnsi="Calibri"/>
          <w:lang w:eastAsia="zh-CN"/>
        </w:rPr>
        <w:t>Note 1: that Page Extension is determi</w:t>
      </w:r>
      <w:r w:rsidR="00CA4BA3" w:rsidRPr="005441E9">
        <w:rPr>
          <w:rFonts w:ascii="Calibri" w:hAnsi="Calibri"/>
          <w:lang w:eastAsia="zh-CN"/>
        </w:rPr>
        <w:t>ned using PG</w:t>
      </w:r>
      <w:r w:rsidR="007A6A9A" w:rsidRPr="005441E9">
        <w:rPr>
          <w:rFonts w:ascii="Calibri" w:hAnsi="Calibri"/>
          <w:lang w:eastAsia="zh-CN"/>
        </w:rPr>
        <w:t xml:space="preserve"> + 2</w:t>
      </w:r>
      <w:r w:rsidRPr="005441E9">
        <w:rPr>
          <w:rFonts w:ascii="Calibri" w:hAnsi="Calibri"/>
          <w:lang w:eastAsia="zh-CN"/>
        </w:rPr>
        <w:t xml:space="preserve"> when a CC2 MS requires page extension if it determines that a CC4 page is ongoing from</w:t>
      </w:r>
      <w:r w:rsidRPr="001263DE">
        <w:rPr>
          <w:rFonts w:ascii="Calibri" w:hAnsi="Calibri"/>
          <w:color w:val="FF0000"/>
          <w:lang w:eastAsia="zh-CN"/>
        </w:rPr>
        <w:t xml:space="preserve"> </w:t>
      </w:r>
      <w:r w:rsidRPr="005441E9">
        <w:rPr>
          <w:rFonts w:ascii="Calibri" w:hAnsi="Calibri"/>
          <w:lang w:eastAsia="zh-CN"/>
        </w:rPr>
        <w:t>TDMA frames 35 to 50 on MF N/N+1/N+2/N+3. Page Extension is determi</w:t>
      </w:r>
      <w:r w:rsidR="00CA4BA3" w:rsidRPr="005441E9">
        <w:rPr>
          <w:rFonts w:ascii="Calibri" w:hAnsi="Calibri"/>
          <w:lang w:eastAsia="zh-CN"/>
        </w:rPr>
        <w:t>ned using Paging Group PG</w:t>
      </w:r>
      <w:r w:rsidR="007A6A9A" w:rsidRPr="005441E9">
        <w:rPr>
          <w:rFonts w:ascii="Calibri" w:hAnsi="Calibri"/>
          <w:lang w:eastAsia="zh-CN"/>
        </w:rPr>
        <w:t xml:space="preserve"> + 6</w:t>
      </w:r>
      <w:r w:rsidRPr="005441E9">
        <w:rPr>
          <w:rFonts w:ascii="Calibri" w:hAnsi="Calibri"/>
          <w:lang w:eastAsia="zh-CN"/>
        </w:rPr>
        <w:t xml:space="preserve"> when a CC2 MS requires page extension if it determines that a CC4 page is ongoing from TDMA frames 19 to 34 on MF N/N+1/N+2/N+3.</w:t>
      </w:r>
    </w:p>
    <w:p w:rsidR="003A0DA1" w:rsidRPr="005441E9" w:rsidRDefault="00181A21" w:rsidP="003A0DA1">
      <w:pPr>
        <w:pStyle w:val="BodyText"/>
      </w:pPr>
      <w:r w:rsidRPr="005441E9">
        <w:rPr>
          <w:rFonts w:ascii="Calibri" w:hAnsi="Calibri"/>
          <w:lang w:eastAsia="zh-CN"/>
        </w:rPr>
        <w:t xml:space="preserve">Note </w:t>
      </w:r>
      <w:r w:rsidR="00166592" w:rsidRPr="005441E9">
        <w:rPr>
          <w:rFonts w:ascii="Calibri" w:hAnsi="Calibri"/>
          <w:lang w:eastAsia="zh-CN"/>
        </w:rPr>
        <w:t>2</w:t>
      </w:r>
      <w:r w:rsidR="003D2D0A" w:rsidRPr="005441E9">
        <w:rPr>
          <w:rFonts w:ascii="Calibri" w:hAnsi="Calibri"/>
          <w:lang w:eastAsia="zh-CN"/>
        </w:rPr>
        <w:t xml:space="preserve">: </w:t>
      </w:r>
      <w:r w:rsidRPr="005441E9">
        <w:rPr>
          <w:rFonts w:ascii="Calibri" w:hAnsi="Calibri"/>
          <w:lang w:eastAsia="zh-CN"/>
        </w:rPr>
        <w:t xml:space="preserve">that Page Extension is determined using Paging Group </w:t>
      </w:r>
      <w:r w:rsidR="00CA4BA3" w:rsidRPr="005441E9">
        <w:rPr>
          <w:rFonts w:ascii="Calibri" w:hAnsi="Calibri"/>
          <w:lang w:eastAsia="zh-CN"/>
        </w:rPr>
        <w:t>PG</w:t>
      </w:r>
      <w:r w:rsidR="003D2D0A" w:rsidRPr="005441E9">
        <w:rPr>
          <w:rFonts w:ascii="Calibri" w:hAnsi="Calibri"/>
          <w:lang w:eastAsia="zh-CN"/>
        </w:rPr>
        <w:t xml:space="preserve"> </w:t>
      </w:r>
      <w:r w:rsidR="00CA4BA3" w:rsidRPr="005441E9">
        <w:rPr>
          <w:rFonts w:ascii="Calibri" w:hAnsi="Calibri"/>
          <w:lang w:eastAsia="zh-CN"/>
        </w:rPr>
        <w:t>+ 1</w:t>
      </w:r>
      <w:r w:rsidRPr="005441E9">
        <w:rPr>
          <w:rFonts w:ascii="Calibri" w:hAnsi="Calibri"/>
          <w:lang w:eastAsia="zh-CN"/>
        </w:rPr>
        <w:t xml:space="preserve"> when a CC3 MS</w:t>
      </w:r>
      <w:r w:rsidR="003D2D0A" w:rsidRPr="005441E9">
        <w:rPr>
          <w:rFonts w:ascii="Calibri" w:hAnsi="Calibri"/>
          <w:lang w:eastAsia="zh-CN"/>
        </w:rPr>
        <w:t xml:space="preserve"> requires page</w:t>
      </w:r>
      <w:r w:rsidRPr="005441E9">
        <w:rPr>
          <w:rFonts w:ascii="Calibri" w:hAnsi="Calibri"/>
          <w:lang w:eastAsia="zh-CN"/>
        </w:rPr>
        <w:t xml:space="preserve"> extension if it determines that a CC4 page is ongoing from TDMA frames 35 to 50 o</w:t>
      </w:r>
      <w:r w:rsidR="003D2D0A" w:rsidRPr="005441E9">
        <w:rPr>
          <w:rFonts w:ascii="Calibri" w:hAnsi="Calibri"/>
          <w:lang w:eastAsia="zh-CN"/>
        </w:rPr>
        <w:t>n MF N/N+1/N+2/N+3. Page</w:t>
      </w:r>
      <w:r w:rsidRPr="005441E9">
        <w:rPr>
          <w:rFonts w:ascii="Calibri" w:hAnsi="Calibri"/>
          <w:lang w:eastAsia="zh-CN"/>
        </w:rPr>
        <w:t xml:space="preserve"> Extension is </w:t>
      </w:r>
      <w:r w:rsidR="003D2D0A" w:rsidRPr="005441E9">
        <w:rPr>
          <w:rFonts w:ascii="Calibri" w:hAnsi="Calibri"/>
          <w:lang w:eastAsia="zh-CN"/>
        </w:rPr>
        <w:t xml:space="preserve">determined using </w:t>
      </w:r>
      <w:r w:rsidRPr="005441E9">
        <w:rPr>
          <w:rFonts w:ascii="Calibri" w:hAnsi="Calibri"/>
          <w:lang w:eastAsia="zh-CN"/>
        </w:rPr>
        <w:t xml:space="preserve">Paging Group </w:t>
      </w:r>
      <w:r w:rsidR="00CA4BA3" w:rsidRPr="005441E9">
        <w:rPr>
          <w:rFonts w:ascii="Calibri" w:hAnsi="Calibri"/>
          <w:lang w:eastAsia="zh-CN"/>
        </w:rPr>
        <w:t>PG</w:t>
      </w:r>
      <w:r w:rsidR="003D2D0A" w:rsidRPr="005441E9">
        <w:rPr>
          <w:rFonts w:ascii="Calibri" w:hAnsi="Calibri"/>
          <w:lang w:eastAsia="zh-CN"/>
        </w:rPr>
        <w:t xml:space="preserve"> </w:t>
      </w:r>
      <w:r w:rsidRPr="005441E9">
        <w:rPr>
          <w:rFonts w:ascii="Calibri" w:hAnsi="Calibri"/>
          <w:lang w:eastAsia="zh-CN"/>
        </w:rPr>
        <w:t xml:space="preserve">+ </w:t>
      </w:r>
      <w:r w:rsidR="00CA4BA3" w:rsidRPr="005441E9">
        <w:rPr>
          <w:rFonts w:ascii="Calibri" w:hAnsi="Calibri"/>
          <w:lang w:eastAsia="zh-CN"/>
        </w:rPr>
        <w:t>3</w:t>
      </w:r>
      <w:r w:rsidR="003D2D0A" w:rsidRPr="005441E9">
        <w:rPr>
          <w:rFonts w:ascii="Calibri" w:hAnsi="Calibri"/>
          <w:lang w:eastAsia="zh-CN"/>
        </w:rPr>
        <w:t xml:space="preserve"> when a CC3 MS requires page</w:t>
      </w:r>
      <w:r w:rsidRPr="005441E9">
        <w:rPr>
          <w:rFonts w:ascii="Calibri" w:hAnsi="Calibri"/>
          <w:lang w:eastAsia="zh-CN"/>
        </w:rPr>
        <w:t xml:space="preserve"> extension if it determines that a CC4 page is ongoing from TDMA frames 19 to 34 on MF N/N+1/N+2/N+3.</w:t>
      </w:r>
    </w:p>
    <w:p w:rsidR="003A0DA1" w:rsidRPr="005441E9" w:rsidRDefault="003A0DA1" w:rsidP="001263DE">
      <w:pPr>
        <w:pStyle w:val="BodyText"/>
        <w:spacing w:after="0"/>
      </w:pPr>
    </w:p>
    <w:p w:rsidR="001175FB" w:rsidRPr="005D5F7A" w:rsidRDefault="00292DB5" w:rsidP="003A0DA1">
      <w:pPr>
        <w:pStyle w:val="BodyText"/>
      </w:pPr>
      <w:r w:rsidRPr="005D5F7A">
        <w:t>Example</w:t>
      </w:r>
      <w:r w:rsidR="00CA4BA3" w:rsidRPr="005D5F7A">
        <w:t xml:space="preserve"> 1</w:t>
      </w:r>
      <w:r w:rsidRPr="005D5F7A">
        <w:t xml:space="preserve">: An </w:t>
      </w:r>
      <w:r w:rsidR="004F1668" w:rsidRPr="005D5F7A">
        <w:t>MS has selected CC1 and is monitoring B</w:t>
      </w:r>
      <w:r w:rsidR="0080488F" w:rsidRPr="005D5F7A">
        <w:t>5</w:t>
      </w:r>
      <w:r w:rsidR="004F1668" w:rsidRPr="005D5F7A">
        <w:t xml:space="preserve"> (FN [</w:t>
      </w:r>
      <w:r w:rsidR="0080488F" w:rsidRPr="005D5F7A">
        <w:t>29</w:t>
      </w:r>
      <w:proofErr w:type="gramStart"/>
      <w:r w:rsidR="004F1668" w:rsidRPr="005D5F7A">
        <w:t>,</w:t>
      </w:r>
      <w:r w:rsidR="0080488F" w:rsidRPr="005D5F7A">
        <w:t>3</w:t>
      </w:r>
      <w:r w:rsidR="004F1668" w:rsidRPr="005D5F7A">
        <w:t>0</w:t>
      </w:r>
      <w:proofErr w:type="gramEnd"/>
      <w:r w:rsidR="004F1668" w:rsidRPr="005D5F7A">
        <w:t>])</w:t>
      </w:r>
      <w:r w:rsidRPr="005D5F7A">
        <w:t xml:space="preserve"> </w:t>
      </w:r>
      <w:r w:rsidR="001263DE" w:rsidRPr="005D5F7A">
        <w:t xml:space="preserve">in 51-multiframe 0 </w:t>
      </w:r>
      <w:r w:rsidRPr="005D5F7A">
        <w:t>as its nominal paging group when</w:t>
      </w:r>
      <w:r w:rsidR="004F1668" w:rsidRPr="005D5F7A">
        <w:t xml:space="preserve"> it determines that </w:t>
      </w:r>
      <w:r w:rsidRPr="005D5F7A">
        <w:t>a message</w:t>
      </w:r>
      <w:r w:rsidR="004F1668" w:rsidRPr="005D5F7A">
        <w:t xml:space="preserve"> is </w:t>
      </w:r>
      <w:r w:rsidRPr="005D5F7A">
        <w:t xml:space="preserve">being </w:t>
      </w:r>
      <w:r w:rsidR="004F1668" w:rsidRPr="005D5F7A">
        <w:t>sent to CC4</w:t>
      </w:r>
      <w:r w:rsidRPr="005D5F7A">
        <w:t xml:space="preserve"> and page extension is enabled for CC1. It responds </w:t>
      </w:r>
      <w:r w:rsidR="004F1668" w:rsidRPr="005D5F7A">
        <w:t xml:space="preserve">by </w:t>
      </w:r>
      <w:r w:rsidRPr="005D5F7A">
        <w:t xml:space="preserve">adding an offset of </w:t>
      </w:r>
      <w:r w:rsidR="004F1668" w:rsidRPr="005D5F7A">
        <w:t xml:space="preserve">8 </w:t>
      </w:r>
      <w:r w:rsidRPr="005D5F7A">
        <w:t xml:space="preserve">CC1 EC-PCH blocks </w:t>
      </w:r>
      <w:r w:rsidR="004F1668" w:rsidRPr="005D5F7A">
        <w:t xml:space="preserve">to </w:t>
      </w:r>
      <w:r w:rsidRPr="005D5F7A">
        <w:t xml:space="preserve">arrive at </w:t>
      </w:r>
      <w:r w:rsidR="004F1668" w:rsidRPr="005D5F7A">
        <w:t>B</w:t>
      </w:r>
      <w:r w:rsidR="0080488F" w:rsidRPr="005D5F7A">
        <w:t>13</w:t>
      </w:r>
      <w:r w:rsidRPr="005D5F7A">
        <w:t xml:space="preserve"> </w:t>
      </w:r>
      <w:r w:rsidR="00CA4BA3" w:rsidRPr="005D5F7A">
        <w:t xml:space="preserve">(FN [45, 46] in 51-multiframe 0) which </w:t>
      </w:r>
      <w:r w:rsidRPr="005D5F7A">
        <w:t>it uses for page extension</w:t>
      </w:r>
      <w:r w:rsidR="00CA4BA3" w:rsidRPr="005D5F7A">
        <w:t xml:space="preserve"> as shown in Figure 1</w:t>
      </w:r>
      <w:r w:rsidR="004F1668" w:rsidRPr="005D5F7A">
        <w:t>.</w:t>
      </w:r>
    </w:p>
    <w:p w:rsidR="00CA4BA3" w:rsidRPr="005D5F7A" w:rsidRDefault="00CA4BA3" w:rsidP="00CA4BA3">
      <w:pPr>
        <w:pStyle w:val="BodyText"/>
      </w:pPr>
      <w:r w:rsidRPr="005D5F7A">
        <w:t>Example 2: An MS has selected CC2 and is monitoring B1 (FN [27</w:t>
      </w:r>
      <w:proofErr w:type="gramStart"/>
      <w:r w:rsidRPr="005D5F7A">
        <w:t>,34</w:t>
      </w:r>
      <w:proofErr w:type="gramEnd"/>
      <w:r w:rsidRPr="005D5F7A">
        <w:t xml:space="preserve">]) </w:t>
      </w:r>
      <w:r w:rsidR="001263DE" w:rsidRPr="005D5F7A">
        <w:t xml:space="preserve">in 51-multiframes 0 and 1 </w:t>
      </w:r>
      <w:r w:rsidRPr="005D5F7A">
        <w:t>as its nominal paging group when it determines that a message is being sent to CC4 and page extension is enabled for CC2. It responds by adding an offset of 6 CC2 EC-PCH blocks to arrive at B3 (FN [43, 50]</w:t>
      </w:r>
      <w:r w:rsidR="001263DE" w:rsidRPr="005D5F7A">
        <w:t>)</w:t>
      </w:r>
      <w:r w:rsidR="006C22E6" w:rsidRPr="005D5F7A">
        <w:t xml:space="preserve"> in 51-multiframe</w:t>
      </w:r>
      <w:r w:rsidR="001263DE" w:rsidRPr="005D5F7A">
        <w:t>s</w:t>
      </w:r>
      <w:r w:rsidR="006C22E6" w:rsidRPr="005D5F7A">
        <w:t xml:space="preserve"> 2</w:t>
      </w:r>
      <w:r w:rsidR="001263DE" w:rsidRPr="005D5F7A">
        <w:t xml:space="preserve"> and 3</w:t>
      </w:r>
      <w:r w:rsidRPr="005D5F7A">
        <w:t xml:space="preserve"> which it uses for page extension as shown in Figure 2.</w:t>
      </w:r>
    </w:p>
    <w:p w:rsidR="00BE2019" w:rsidRPr="005441E9" w:rsidRDefault="00BE2019" w:rsidP="003A0DA1">
      <w:pPr>
        <w:pStyle w:val="BodyText"/>
      </w:pPr>
    </w:p>
    <w:p w:rsidR="00BE2019" w:rsidRPr="005441E9" w:rsidRDefault="00BE2019" w:rsidP="003A0DA1">
      <w:pPr>
        <w:pStyle w:val="BodyText"/>
      </w:pPr>
      <w:r w:rsidRPr="005441E9">
        <w:rPr>
          <w:noProof/>
        </w:rPr>
        <w:drawing>
          <wp:inline distT="0" distB="0" distL="0" distR="0" wp14:anchorId="4175BF30" wp14:editId="5D347492">
            <wp:extent cx="5943600" cy="159688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596880"/>
                    </a:xfrm>
                    <a:prstGeom prst="rect">
                      <a:avLst/>
                    </a:prstGeom>
                    <a:noFill/>
                    <a:ln>
                      <a:noFill/>
                    </a:ln>
                  </pic:spPr>
                </pic:pic>
              </a:graphicData>
            </a:graphic>
          </wp:inline>
        </w:drawing>
      </w:r>
    </w:p>
    <w:p w:rsidR="004F1668" w:rsidRPr="005441E9" w:rsidRDefault="004F1668" w:rsidP="00292DB5">
      <w:pPr>
        <w:pStyle w:val="Caption"/>
        <w:jc w:val="center"/>
        <w:rPr>
          <w:color w:val="auto"/>
        </w:rPr>
      </w:pPr>
      <w:r w:rsidRPr="005441E9">
        <w:rPr>
          <w:color w:val="auto"/>
        </w:rPr>
        <w:t xml:space="preserve">Figure </w:t>
      </w:r>
      <w:r w:rsidRPr="005441E9">
        <w:rPr>
          <w:color w:val="auto"/>
        </w:rPr>
        <w:fldChar w:fldCharType="begin"/>
      </w:r>
      <w:r w:rsidRPr="005441E9">
        <w:rPr>
          <w:color w:val="auto"/>
        </w:rPr>
        <w:instrText xml:space="preserve"> SEQ Figure \* ARABIC </w:instrText>
      </w:r>
      <w:r w:rsidRPr="005441E9">
        <w:rPr>
          <w:color w:val="auto"/>
        </w:rPr>
        <w:fldChar w:fldCharType="separate"/>
      </w:r>
      <w:r w:rsidRPr="005441E9">
        <w:rPr>
          <w:noProof/>
          <w:color w:val="auto"/>
        </w:rPr>
        <w:t>1</w:t>
      </w:r>
      <w:r w:rsidRPr="005441E9">
        <w:rPr>
          <w:color w:val="auto"/>
        </w:rPr>
        <w:fldChar w:fldCharType="end"/>
      </w:r>
      <w:r w:rsidRPr="005441E9">
        <w:rPr>
          <w:color w:val="auto"/>
        </w:rPr>
        <w:t>: Example of CC1/CC4 paging extension</w:t>
      </w:r>
    </w:p>
    <w:p w:rsidR="007A6A9A" w:rsidRPr="005441E9" w:rsidRDefault="007A6A9A" w:rsidP="00AB64F6">
      <w:pPr>
        <w:pStyle w:val="BodyText"/>
      </w:pPr>
    </w:p>
    <w:p w:rsidR="007A6A9A" w:rsidRPr="005441E9" w:rsidRDefault="007A6A9A" w:rsidP="00AB64F6">
      <w:pPr>
        <w:pStyle w:val="BodyText"/>
      </w:pPr>
      <w:r w:rsidRPr="005441E9">
        <w:rPr>
          <w:noProof/>
        </w:rPr>
        <w:lastRenderedPageBreak/>
        <w:drawing>
          <wp:inline distT="0" distB="0" distL="0" distR="0" wp14:anchorId="5E3F44A5" wp14:editId="3C396261">
            <wp:extent cx="5943600" cy="157221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72218"/>
                    </a:xfrm>
                    <a:prstGeom prst="rect">
                      <a:avLst/>
                    </a:prstGeom>
                    <a:noFill/>
                    <a:ln>
                      <a:noFill/>
                    </a:ln>
                  </pic:spPr>
                </pic:pic>
              </a:graphicData>
            </a:graphic>
          </wp:inline>
        </w:drawing>
      </w:r>
    </w:p>
    <w:p w:rsidR="007A6A9A" w:rsidRPr="005441E9" w:rsidRDefault="007A6A9A" w:rsidP="007A6A9A">
      <w:pPr>
        <w:pStyle w:val="Caption"/>
        <w:jc w:val="center"/>
        <w:rPr>
          <w:color w:val="auto"/>
        </w:rPr>
      </w:pPr>
      <w:r w:rsidRPr="005441E9">
        <w:rPr>
          <w:color w:val="auto"/>
        </w:rPr>
        <w:t>Figure 2: Example of CC2/CC4 paging extension</w:t>
      </w:r>
    </w:p>
    <w:p w:rsidR="007A6A9A" w:rsidRPr="005441E9" w:rsidRDefault="007A6A9A" w:rsidP="00AB64F6">
      <w:pPr>
        <w:pStyle w:val="BodyText"/>
      </w:pPr>
    </w:p>
    <w:p w:rsidR="0080488F" w:rsidRPr="005441E9" w:rsidRDefault="0080488F" w:rsidP="00AB64F6">
      <w:pPr>
        <w:pStyle w:val="BodyText"/>
      </w:pPr>
      <w:r w:rsidRPr="005441E9">
        <w:t>In the approach taken</w:t>
      </w:r>
      <w:r w:rsidR="006C22E6" w:rsidRPr="005441E9">
        <w:t xml:space="preserve"> in Figure 1</w:t>
      </w:r>
      <w:r w:rsidRPr="005441E9">
        <w:t xml:space="preserve">, one could have considered to only minimize paging buffer time and to allow the MS to monitor the paging extension block at B8 (as soon as the CC4 block has finished). This would however, </w:t>
      </w:r>
      <w:proofErr w:type="gramStart"/>
      <w:r w:rsidRPr="005441E9">
        <w:t>cause</w:t>
      </w:r>
      <w:proofErr w:type="gramEnd"/>
      <w:r w:rsidRPr="005441E9">
        <w:t xml:space="preserve"> paging blocks for paging extension not to be evenly distributed in time and would increase the paging blocking rate.</w:t>
      </w:r>
    </w:p>
    <w:p w:rsidR="00E75EB0" w:rsidRPr="005441E9" w:rsidRDefault="00E75EB0" w:rsidP="004A6E0F">
      <w:pPr>
        <w:pStyle w:val="Heading1"/>
      </w:pPr>
      <w:r w:rsidRPr="005441E9">
        <w:t>Conclusion</w:t>
      </w:r>
    </w:p>
    <w:p w:rsidR="00E75EB0" w:rsidRPr="005441E9" w:rsidRDefault="00E75EB0" w:rsidP="00E75EB0">
      <w:pPr>
        <w:pStyle w:val="BodyText"/>
      </w:pPr>
      <w:r w:rsidRPr="005441E9">
        <w:t xml:space="preserve">In the interest of simplifying implementation and buffering requirements </w:t>
      </w:r>
      <w:r w:rsidR="00676EFE" w:rsidRPr="005441E9">
        <w:t>in the BTS</w:t>
      </w:r>
      <w:r w:rsidR="00AB64F6" w:rsidRPr="005441E9">
        <w:t>,</w:t>
      </w:r>
      <w:r w:rsidR="00676EFE" w:rsidRPr="005441E9">
        <w:t xml:space="preserve"> </w:t>
      </w:r>
      <w:r w:rsidRPr="005441E9">
        <w:t xml:space="preserve">the procedure for realizing page extension currently described in 3GPP TS 44.018 should be modified to use </w:t>
      </w:r>
      <w:r w:rsidR="004A6E0F" w:rsidRPr="005441E9">
        <w:t xml:space="preserve">a </w:t>
      </w:r>
      <w:r w:rsidRPr="005441E9">
        <w:t xml:space="preserve">fixed offset </w:t>
      </w:r>
      <w:r w:rsidR="004A6E0F" w:rsidRPr="005441E9">
        <w:t xml:space="preserve">in the paging block calculation as </w:t>
      </w:r>
      <w:r w:rsidRPr="005441E9">
        <w:t>shown in Table 1.</w:t>
      </w:r>
    </w:p>
    <w:p w:rsidR="00626A44" w:rsidRPr="005441E9" w:rsidRDefault="00626A44" w:rsidP="00626A44">
      <w:pPr>
        <w:pStyle w:val="BodyText"/>
        <w:rPr>
          <w:rStyle w:val="PlaceholderText"/>
          <w:color w:val="auto"/>
        </w:rPr>
      </w:pPr>
    </w:p>
    <w:sectPr w:rsidR="00626A44" w:rsidRPr="005441E9">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66A" w:rsidRDefault="001E266A" w:rsidP="00BF26A2">
      <w:pPr>
        <w:spacing w:after="0" w:line="240" w:lineRule="auto"/>
      </w:pPr>
      <w:r>
        <w:separator/>
      </w:r>
    </w:p>
  </w:endnote>
  <w:endnote w:type="continuationSeparator" w:id="0">
    <w:p w:rsidR="001E266A" w:rsidRDefault="001E266A" w:rsidP="00BF2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66A" w:rsidRDefault="001E266A" w:rsidP="00BF26A2">
      <w:pPr>
        <w:spacing w:after="0" w:line="240" w:lineRule="auto"/>
      </w:pPr>
      <w:r>
        <w:separator/>
      </w:r>
    </w:p>
  </w:footnote>
  <w:footnote w:type="continuationSeparator" w:id="0">
    <w:p w:rsidR="001E266A" w:rsidRDefault="001E266A" w:rsidP="00BF26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A5" w:rsidRPr="00241056" w:rsidRDefault="00BB03A5" w:rsidP="00BB03A5">
    <w:pPr>
      <w:pStyle w:val="CRCoverPage"/>
      <w:tabs>
        <w:tab w:val="right" w:pos="9639"/>
      </w:tabs>
      <w:spacing w:after="0"/>
      <w:rPr>
        <w:b/>
        <w:i/>
        <w:noProof/>
        <w:sz w:val="28"/>
        <w:lang w:val="en-US"/>
      </w:rPr>
    </w:pPr>
    <w:r w:rsidRPr="00D80175">
      <w:rPr>
        <w:b/>
        <w:noProof/>
        <w:sz w:val="24"/>
        <w:lang w:val="sv-SE"/>
      </w:rPr>
      <w:t>3GPP TSG-</w:t>
    </w:r>
    <w:r w:rsidRPr="00D80175">
      <w:rPr>
        <w:rFonts w:hint="eastAsia"/>
        <w:b/>
        <w:noProof/>
        <w:sz w:val="24"/>
        <w:lang w:val="sv-SE" w:eastAsia="zh-CN"/>
      </w:rPr>
      <w:t>GERAN</w:t>
    </w:r>
    <w:r w:rsidRPr="00D80175">
      <w:rPr>
        <w:b/>
        <w:noProof/>
        <w:sz w:val="24"/>
        <w:lang w:val="sv-SE"/>
      </w:rPr>
      <w:t xml:space="preserve"> Meeting #</w:t>
    </w:r>
    <w:r>
      <w:rPr>
        <w:rFonts w:hint="eastAsia"/>
        <w:b/>
        <w:noProof/>
        <w:sz w:val="24"/>
        <w:lang w:val="sv-SE" w:eastAsia="zh-CN"/>
      </w:rPr>
      <w:t>70</w:t>
    </w:r>
    <w:r w:rsidRPr="00241056">
      <w:rPr>
        <w:b/>
        <w:i/>
        <w:noProof/>
        <w:sz w:val="28"/>
        <w:lang w:val="en-US"/>
      </w:rPr>
      <w:tab/>
    </w:r>
    <w:r>
      <w:rPr>
        <w:b/>
        <w:noProof/>
        <w:sz w:val="28"/>
        <w:lang w:val="it-IT"/>
      </w:rPr>
      <w:t>GP-</w:t>
    </w:r>
    <w:r w:rsidRPr="00241056">
      <w:rPr>
        <w:b/>
        <w:noProof/>
        <w:sz w:val="28"/>
        <w:lang w:val="en-US" w:eastAsia="zh-CN"/>
      </w:rPr>
      <w:t>1</w:t>
    </w:r>
    <w:r>
      <w:rPr>
        <w:b/>
        <w:noProof/>
        <w:sz w:val="28"/>
        <w:lang w:val="en-US" w:eastAsia="zh-CN"/>
      </w:rPr>
      <w:t>60319</w:t>
    </w:r>
  </w:p>
  <w:p w:rsidR="00BB03A5" w:rsidRDefault="00BB03A5" w:rsidP="00BB03A5">
    <w:pPr>
      <w:pStyle w:val="CRCoverPage"/>
      <w:ind w:right="-270"/>
      <w:outlineLvl w:val="0"/>
      <w:rPr>
        <w:b/>
        <w:noProof/>
        <w:sz w:val="24"/>
      </w:rPr>
    </w:pPr>
    <w:r>
      <w:rPr>
        <w:b/>
        <w:noProof/>
        <w:sz w:val="24"/>
        <w:lang w:eastAsia="zh-CN"/>
      </w:rPr>
      <w:t>Nanjing, China,</w:t>
    </w:r>
    <w:r>
      <w:rPr>
        <w:b/>
        <w:noProof/>
        <w:sz w:val="24"/>
      </w:rPr>
      <w:t xml:space="preserve"> </w:t>
    </w:r>
    <w:r>
      <w:rPr>
        <w:b/>
        <w:noProof/>
        <w:sz w:val="24"/>
        <w:lang w:eastAsia="zh-CN"/>
      </w:rPr>
      <w:t>23 - 27 May</w:t>
    </w:r>
    <w:r>
      <w:rPr>
        <w:rFonts w:hint="eastAsia"/>
        <w:b/>
        <w:noProof/>
        <w:sz w:val="24"/>
        <w:lang w:eastAsia="zh-CN"/>
      </w:rPr>
      <w:t>,</w:t>
    </w:r>
    <w:r>
      <w:rPr>
        <w:b/>
        <w:noProof/>
        <w:sz w:val="24"/>
      </w:rPr>
      <w:t xml:space="preserve"> 2016 </w:t>
    </w:r>
    <w:r>
      <w:rPr>
        <w:b/>
        <w:noProof/>
        <w:sz w:val="24"/>
      </w:rPr>
      <w:tab/>
    </w:r>
    <w:r>
      <w:rPr>
        <w:b/>
        <w:noProof/>
        <w:sz w:val="24"/>
      </w:rPr>
      <w:tab/>
    </w:r>
    <w:r>
      <w:rPr>
        <w:b/>
        <w:noProof/>
        <w:sz w:val="24"/>
      </w:rPr>
      <w:tab/>
    </w:r>
    <w:r>
      <w:rPr>
        <w:b/>
        <w:noProof/>
        <w:sz w:val="24"/>
      </w:rPr>
      <w:tab/>
      <w:t xml:space="preserve">          Agenda Item </w:t>
    </w:r>
    <w:r w:rsidRPr="00BB03A5">
      <w:rPr>
        <w:b/>
        <w:noProof/>
        <w:sz w:val="24"/>
      </w:rPr>
      <w:t>7.2.5.2.4</w:t>
    </w:r>
  </w:p>
  <w:p w:rsidR="00BB03A5" w:rsidRDefault="00BB03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3D91"/>
    <w:multiLevelType w:val="hybridMultilevel"/>
    <w:tmpl w:val="B5A03316"/>
    <w:lvl w:ilvl="0" w:tplc="1D56F05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887816"/>
    <w:multiLevelType w:val="hybridMultilevel"/>
    <w:tmpl w:val="86DE8D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0D22A35"/>
    <w:multiLevelType w:val="hybridMultilevel"/>
    <w:tmpl w:val="EDA6AC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8E62040"/>
    <w:multiLevelType w:val="hybridMultilevel"/>
    <w:tmpl w:val="CC9C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6F6E4E"/>
    <w:multiLevelType w:val="hybridMultilevel"/>
    <w:tmpl w:val="52AE5886"/>
    <w:lvl w:ilvl="0" w:tplc="74626BDC">
      <w:start w:val="1"/>
      <w:numFmt w:val="decimal"/>
      <w:pStyle w:val="Heading1"/>
      <w:lvlText w:val="%1."/>
      <w:lvlJc w:val="left"/>
      <w:pPr>
        <w:ind w:left="360" w:hanging="360"/>
      </w:pPr>
    </w:lvl>
    <w:lvl w:ilvl="1" w:tplc="04090019" w:tentative="1">
      <w:start w:val="1"/>
      <w:numFmt w:val="lowerLetter"/>
      <w:pStyle w:val="Heading2"/>
      <w:lvlText w:val="%2."/>
      <w:lvlJc w:val="left"/>
      <w:pPr>
        <w:ind w:left="1440" w:hanging="360"/>
      </w:pPr>
    </w:lvl>
    <w:lvl w:ilvl="2" w:tplc="0409001B" w:tentative="1">
      <w:start w:val="1"/>
      <w:numFmt w:val="lowerRoman"/>
      <w:pStyle w:val="Heading3"/>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pStyle w:val="Heading5"/>
      <w:lvlText w:val="%5."/>
      <w:lvlJc w:val="left"/>
      <w:pPr>
        <w:ind w:left="3600" w:hanging="360"/>
      </w:pPr>
    </w:lvl>
    <w:lvl w:ilvl="5" w:tplc="0409001B" w:tentative="1">
      <w:start w:val="1"/>
      <w:numFmt w:val="lowerRoman"/>
      <w:pStyle w:val="Heading6"/>
      <w:lvlText w:val="%6."/>
      <w:lvlJc w:val="right"/>
      <w:pPr>
        <w:ind w:left="4320" w:hanging="180"/>
      </w:pPr>
    </w:lvl>
    <w:lvl w:ilvl="6" w:tplc="0409000F" w:tentative="1">
      <w:start w:val="1"/>
      <w:numFmt w:val="decimal"/>
      <w:pStyle w:val="Heading7"/>
      <w:lvlText w:val="%7."/>
      <w:lvlJc w:val="left"/>
      <w:pPr>
        <w:ind w:left="5040" w:hanging="360"/>
      </w:pPr>
    </w:lvl>
    <w:lvl w:ilvl="7" w:tplc="04090019" w:tentative="1">
      <w:start w:val="1"/>
      <w:numFmt w:val="lowerLetter"/>
      <w:pStyle w:val="Heading8"/>
      <w:lvlText w:val="%8."/>
      <w:lvlJc w:val="left"/>
      <w:pPr>
        <w:ind w:left="5760" w:hanging="360"/>
      </w:pPr>
    </w:lvl>
    <w:lvl w:ilvl="8" w:tplc="0409001B" w:tentative="1">
      <w:start w:val="1"/>
      <w:numFmt w:val="lowerRoman"/>
      <w:pStyle w:val="Heading9"/>
      <w:lvlText w:val="%9."/>
      <w:lvlJc w:val="right"/>
      <w:pPr>
        <w:ind w:left="6480" w:hanging="180"/>
      </w:pPr>
    </w:lvl>
  </w:abstractNum>
  <w:abstractNum w:abstractNumId="5">
    <w:nsid w:val="4A2E158D"/>
    <w:multiLevelType w:val="hybridMultilevel"/>
    <w:tmpl w:val="1200ED24"/>
    <w:lvl w:ilvl="0" w:tplc="03C26FA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AAD131F"/>
    <w:multiLevelType w:val="multilevel"/>
    <w:tmpl w:val="EE48C5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52025AB2"/>
    <w:multiLevelType w:val="hybridMultilevel"/>
    <w:tmpl w:val="38C6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E20745"/>
    <w:multiLevelType w:val="hybridMultilevel"/>
    <w:tmpl w:val="13C2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0C0345"/>
    <w:multiLevelType w:val="hybridMultilevel"/>
    <w:tmpl w:val="2F96EE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nsid w:val="5D635851"/>
    <w:multiLevelType w:val="hybridMultilevel"/>
    <w:tmpl w:val="959E330A"/>
    <w:lvl w:ilvl="0" w:tplc="3B6ABA46">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E2F7387"/>
    <w:multiLevelType w:val="hybridMultilevel"/>
    <w:tmpl w:val="2268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3942DD"/>
    <w:multiLevelType w:val="hybridMultilevel"/>
    <w:tmpl w:val="C6A8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4839D5"/>
    <w:multiLevelType w:val="hybridMultilevel"/>
    <w:tmpl w:val="A9A80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985BDC"/>
    <w:multiLevelType w:val="hybridMultilevel"/>
    <w:tmpl w:val="FF04DF98"/>
    <w:lvl w:ilvl="0" w:tplc="972884F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6FB25A79"/>
    <w:multiLevelType w:val="hybridMultilevel"/>
    <w:tmpl w:val="3900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1B5480"/>
    <w:multiLevelType w:val="hybridMultilevel"/>
    <w:tmpl w:val="CE4CB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8853D8"/>
    <w:multiLevelType w:val="hybridMultilevel"/>
    <w:tmpl w:val="7B0AB8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BF06AB2"/>
    <w:multiLevelType w:val="hybridMultilevel"/>
    <w:tmpl w:val="148825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F547F02"/>
    <w:multiLevelType w:val="hybridMultilevel"/>
    <w:tmpl w:val="6FDE12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0"/>
  </w:num>
  <w:num w:numId="3">
    <w:abstractNumId w:val="15"/>
  </w:num>
  <w:num w:numId="4">
    <w:abstractNumId w:val="6"/>
  </w:num>
  <w:num w:numId="5">
    <w:abstractNumId w:val="6"/>
  </w:num>
  <w:num w:numId="6">
    <w:abstractNumId w:val="6"/>
  </w:num>
  <w:num w:numId="7">
    <w:abstractNumId w:val="6"/>
  </w:num>
  <w:num w:numId="8">
    <w:abstractNumId w:val="6"/>
  </w:num>
  <w:num w:numId="9">
    <w:abstractNumId w:val="2"/>
  </w:num>
  <w:num w:numId="10">
    <w:abstractNumId w:val="19"/>
  </w:num>
  <w:num w:numId="11">
    <w:abstractNumId w:val="17"/>
  </w:num>
  <w:num w:numId="12">
    <w:abstractNumId w:val="18"/>
  </w:num>
  <w:num w:numId="13">
    <w:abstractNumId w:val="1"/>
  </w:num>
  <w:num w:numId="14">
    <w:abstractNumId w:val="12"/>
  </w:num>
  <w:num w:numId="15">
    <w:abstractNumId w:val="5"/>
  </w:num>
  <w:num w:numId="16">
    <w:abstractNumId w:val="0"/>
  </w:num>
  <w:num w:numId="17">
    <w:abstractNumId w:val="0"/>
  </w:num>
  <w:num w:numId="18">
    <w:abstractNumId w:val="4"/>
  </w:num>
  <w:num w:numId="19">
    <w:abstractNumId w:val="9"/>
  </w:num>
  <w:num w:numId="20">
    <w:abstractNumId w:val="14"/>
  </w:num>
  <w:num w:numId="21">
    <w:abstractNumId w:val="3"/>
  </w:num>
  <w:num w:numId="22">
    <w:abstractNumId w:val="7"/>
  </w:num>
  <w:num w:numId="23">
    <w:abstractNumId w:val="16"/>
  </w:num>
  <w:num w:numId="24">
    <w:abstractNumId w:val="11"/>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7"/>
  <w:drawingGridVerticalSpacing w:val="187"/>
  <w:doNotUseMarginsForDrawingGridOrigin/>
  <w:drawingGridHorizontalOrigin w:val="1440"/>
  <w:drawingGridVerticalOrigin w:val="14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DB5"/>
    <w:rsid w:val="0003418D"/>
    <w:rsid w:val="00036E6F"/>
    <w:rsid w:val="00046100"/>
    <w:rsid w:val="00057D72"/>
    <w:rsid w:val="00071647"/>
    <w:rsid w:val="00074EED"/>
    <w:rsid w:val="000777FC"/>
    <w:rsid w:val="00085529"/>
    <w:rsid w:val="00085738"/>
    <w:rsid w:val="00085C13"/>
    <w:rsid w:val="00097CAD"/>
    <w:rsid w:val="000B36B4"/>
    <w:rsid w:val="000B49CD"/>
    <w:rsid w:val="000B640F"/>
    <w:rsid w:val="000C2118"/>
    <w:rsid w:val="00100B9C"/>
    <w:rsid w:val="001048AB"/>
    <w:rsid w:val="001063BB"/>
    <w:rsid w:val="001175FB"/>
    <w:rsid w:val="0012215F"/>
    <w:rsid w:val="001263DE"/>
    <w:rsid w:val="001345E3"/>
    <w:rsid w:val="0014672B"/>
    <w:rsid w:val="00150EE5"/>
    <w:rsid w:val="00152F33"/>
    <w:rsid w:val="00166592"/>
    <w:rsid w:val="00181A21"/>
    <w:rsid w:val="001B4B6B"/>
    <w:rsid w:val="001C4E79"/>
    <w:rsid w:val="001D4A09"/>
    <w:rsid w:val="001E266A"/>
    <w:rsid w:val="001F766D"/>
    <w:rsid w:val="00203BB5"/>
    <w:rsid w:val="002054CB"/>
    <w:rsid w:val="00206C42"/>
    <w:rsid w:val="0022384A"/>
    <w:rsid w:val="002261AD"/>
    <w:rsid w:val="00231399"/>
    <w:rsid w:val="0023588B"/>
    <w:rsid w:val="002412CF"/>
    <w:rsid w:val="0026029E"/>
    <w:rsid w:val="00274025"/>
    <w:rsid w:val="00285888"/>
    <w:rsid w:val="00292DB5"/>
    <w:rsid w:val="002A0838"/>
    <w:rsid w:val="002B1681"/>
    <w:rsid w:val="002C463A"/>
    <w:rsid w:val="002D180D"/>
    <w:rsid w:val="002F13AC"/>
    <w:rsid w:val="002F1A63"/>
    <w:rsid w:val="002F25EB"/>
    <w:rsid w:val="002F5FA1"/>
    <w:rsid w:val="00305688"/>
    <w:rsid w:val="00320ED5"/>
    <w:rsid w:val="00325B9D"/>
    <w:rsid w:val="00327533"/>
    <w:rsid w:val="00343618"/>
    <w:rsid w:val="003516EB"/>
    <w:rsid w:val="00354033"/>
    <w:rsid w:val="003542CB"/>
    <w:rsid w:val="00354E37"/>
    <w:rsid w:val="00367129"/>
    <w:rsid w:val="003919C0"/>
    <w:rsid w:val="003A095C"/>
    <w:rsid w:val="003A0DA1"/>
    <w:rsid w:val="003D2D0A"/>
    <w:rsid w:val="003D4A5E"/>
    <w:rsid w:val="003D6C50"/>
    <w:rsid w:val="003D722F"/>
    <w:rsid w:val="003F0075"/>
    <w:rsid w:val="003F0599"/>
    <w:rsid w:val="003F3CBA"/>
    <w:rsid w:val="00400FA1"/>
    <w:rsid w:val="004124D8"/>
    <w:rsid w:val="004153BC"/>
    <w:rsid w:val="004159DD"/>
    <w:rsid w:val="00437426"/>
    <w:rsid w:val="00441EC4"/>
    <w:rsid w:val="00441FD4"/>
    <w:rsid w:val="004445C0"/>
    <w:rsid w:val="00444AC5"/>
    <w:rsid w:val="004465FA"/>
    <w:rsid w:val="00452D06"/>
    <w:rsid w:val="00456B29"/>
    <w:rsid w:val="00461C18"/>
    <w:rsid w:val="00463373"/>
    <w:rsid w:val="00463B9E"/>
    <w:rsid w:val="00463F6D"/>
    <w:rsid w:val="004671F8"/>
    <w:rsid w:val="00474014"/>
    <w:rsid w:val="00480542"/>
    <w:rsid w:val="00480E1C"/>
    <w:rsid w:val="00492048"/>
    <w:rsid w:val="004A28F3"/>
    <w:rsid w:val="004A6E0F"/>
    <w:rsid w:val="004C4B41"/>
    <w:rsid w:val="004E55C6"/>
    <w:rsid w:val="004F010D"/>
    <w:rsid w:val="004F1668"/>
    <w:rsid w:val="004F4BDD"/>
    <w:rsid w:val="004F7AFD"/>
    <w:rsid w:val="00517929"/>
    <w:rsid w:val="00520366"/>
    <w:rsid w:val="00542890"/>
    <w:rsid w:val="005441E9"/>
    <w:rsid w:val="00544490"/>
    <w:rsid w:val="00556D81"/>
    <w:rsid w:val="00562D9A"/>
    <w:rsid w:val="00565E05"/>
    <w:rsid w:val="00580C9B"/>
    <w:rsid w:val="00582FD1"/>
    <w:rsid w:val="005D2BF4"/>
    <w:rsid w:val="005D5DB5"/>
    <w:rsid w:val="005D5F7A"/>
    <w:rsid w:val="005E3118"/>
    <w:rsid w:val="005F7C00"/>
    <w:rsid w:val="006076AC"/>
    <w:rsid w:val="00626A44"/>
    <w:rsid w:val="0063100A"/>
    <w:rsid w:val="00655CCE"/>
    <w:rsid w:val="00656CFC"/>
    <w:rsid w:val="006621B7"/>
    <w:rsid w:val="00666AD7"/>
    <w:rsid w:val="006725D8"/>
    <w:rsid w:val="00676EFE"/>
    <w:rsid w:val="00683A3C"/>
    <w:rsid w:val="00684593"/>
    <w:rsid w:val="00686E19"/>
    <w:rsid w:val="006938B8"/>
    <w:rsid w:val="006A1BF5"/>
    <w:rsid w:val="006C22E6"/>
    <w:rsid w:val="006D2462"/>
    <w:rsid w:val="006D72CD"/>
    <w:rsid w:val="006E7032"/>
    <w:rsid w:val="006F247E"/>
    <w:rsid w:val="006F482A"/>
    <w:rsid w:val="007021ED"/>
    <w:rsid w:val="00707B03"/>
    <w:rsid w:val="00713DCF"/>
    <w:rsid w:val="00725AE1"/>
    <w:rsid w:val="0072689D"/>
    <w:rsid w:val="00727CEC"/>
    <w:rsid w:val="00737BFD"/>
    <w:rsid w:val="00770937"/>
    <w:rsid w:val="00771756"/>
    <w:rsid w:val="00774FCF"/>
    <w:rsid w:val="007912FA"/>
    <w:rsid w:val="007916FF"/>
    <w:rsid w:val="00795E1C"/>
    <w:rsid w:val="007A6A9A"/>
    <w:rsid w:val="007D56F5"/>
    <w:rsid w:val="007F092F"/>
    <w:rsid w:val="007F2D0F"/>
    <w:rsid w:val="008013C7"/>
    <w:rsid w:val="0080488F"/>
    <w:rsid w:val="00806203"/>
    <w:rsid w:val="008279FC"/>
    <w:rsid w:val="00830894"/>
    <w:rsid w:val="008308E3"/>
    <w:rsid w:val="008427E7"/>
    <w:rsid w:val="00856057"/>
    <w:rsid w:val="00860B06"/>
    <w:rsid w:val="0086232B"/>
    <w:rsid w:val="008633F7"/>
    <w:rsid w:val="00881FCD"/>
    <w:rsid w:val="00895CEB"/>
    <w:rsid w:val="008B145E"/>
    <w:rsid w:val="008B5058"/>
    <w:rsid w:val="008C168B"/>
    <w:rsid w:val="008C6315"/>
    <w:rsid w:val="008D0395"/>
    <w:rsid w:val="008D13B1"/>
    <w:rsid w:val="008D714A"/>
    <w:rsid w:val="008E63AA"/>
    <w:rsid w:val="008F6730"/>
    <w:rsid w:val="00911A7B"/>
    <w:rsid w:val="0091263B"/>
    <w:rsid w:val="00920D2D"/>
    <w:rsid w:val="009254FF"/>
    <w:rsid w:val="00933817"/>
    <w:rsid w:val="0093700F"/>
    <w:rsid w:val="00960C75"/>
    <w:rsid w:val="00967340"/>
    <w:rsid w:val="009709C4"/>
    <w:rsid w:val="00974CA0"/>
    <w:rsid w:val="009756D7"/>
    <w:rsid w:val="00976413"/>
    <w:rsid w:val="00977E72"/>
    <w:rsid w:val="00981C02"/>
    <w:rsid w:val="009A76EC"/>
    <w:rsid w:val="009A7CFC"/>
    <w:rsid w:val="009B2BCE"/>
    <w:rsid w:val="009D046C"/>
    <w:rsid w:val="009D3F05"/>
    <w:rsid w:val="009D6CED"/>
    <w:rsid w:val="009E4535"/>
    <w:rsid w:val="009E6DFA"/>
    <w:rsid w:val="009E75AD"/>
    <w:rsid w:val="009F556F"/>
    <w:rsid w:val="009F5D92"/>
    <w:rsid w:val="009F690F"/>
    <w:rsid w:val="00A06340"/>
    <w:rsid w:val="00A12854"/>
    <w:rsid w:val="00A21F1A"/>
    <w:rsid w:val="00A26BC1"/>
    <w:rsid w:val="00A313C7"/>
    <w:rsid w:val="00A45DFA"/>
    <w:rsid w:val="00A62417"/>
    <w:rsid w:val="00A6691F"/>
    <w:rsid w:val="00A76363"/>
    <w:rsid w:val="00A841D7"/>
    <w:rsid w:val="00A94A9A"/>
    <w:rsid w:val="00AB2475"/>
    <w:rsid w:val="00AB64F6"/>
    <w:rsid w:val="00AB69D5"/>
    <w:rsid w:val="00AC4A92"/>
    <w:rsid w:val="00AD2906"/>
    <w:rsid w:val="00AD378B"/>
    <w:rsid w:val="00AD595B"/>
    <w:rsid w:val="00AF7ADC"/>
    <w:rsid w:val="00B01C0F"/>
    <w:rsid w:val="00B208F9"/>
    <w:rsid w:val="00B319EA"/>
    <w:rsid w:val="00B340D5"/>
    <w:rsid w:val="00B426A5"/>
    <w:rsid w:val="00B50562"/>
    <w:rsid w:val="00B55EFC"/>
    <w:rsid w:val="00B6005E"/>
    <w:rsid w:val="00B74EBE"/>
    <w:rsid w:val="00B80DCD"/>
    <w:rsid w:val="00B83628"/>
    <w:rsid w:val="00B86376"/>
    <w:rsid w:val="00B96A09"/>
    <w:rsid w:val="00BA1820"/>
    <w:rsid w:val="00BB01B3"/>
    <w:rsid w:val="00BB03A5"/>
    <w:rsid w:val="00BD4CE2"/>
    <w:rsid w:val="00BE2019"/>
    <w:rsid w:val="00BE288E"/>
    <w:rsid w:val="00BF26A2"/>
    <w:rsid w:val="00C0183A"/>
    <w:rsid w:val="00C421D6"/>
    <w:rsid w:val="00C46EE2"/>
    <w:rsid w:val="00C55900"/>
    <w:rsid w:val="00C64425"/>
    <w:rsid w:val="00C66411"/>
    <w:rsid w:val="00C73469"/>
    <w:rsid w:val="00C7438A"/>
    <w:rsid w:val="00CA03D2"/>
    <w:rsid w:val="00CA441F"/>
    <w:rsid w:val="00CA4BA3"/>
    <w:rsid w:val="00CC53A5"/>
    <w:rsid w:val="00CD170A"/>
    <w:rsid w:val="00CE6925"/>
    <w:rsid w:val="00D01F34"/>
    <w:rsid w:val="00D06E94"/>
    <w:rsid w:val="00D1509F"/>
    <w:rsid w:val="00D574DF"/>
    <w:rsid w:val="00D60F52"/>
    <w:rsid w:val="00D81BFB"/>
    <w:rsid w:val="00D974A1"/>
    <w:rsid w:val="00DA22F3"/>
    <w:rsid w:val="00DA77A7"/>
    <w:rsid w:val="00DB4B7B"/>
    <w:rsid w:val="00DC63A8"/>
    <w:rsid w:val="00DD41FA"/>
    <w:rsid w:val="00DE75FE"/>
    <w:rsid w:val="00E007CF"/>
    <w:rsid w:val="00E00BF3"/>
    <w:rsid w:val="00E21E1C"/>
    <w:rsid w:val="00E260F2"/>
    <w:rsid w:val="00E30BF5"/>
    <w:rsid w:val="00E37A0C"/>
    <w:rsid w:val="00E46EEF"/>
    <w:rsid w:val="00E51F3E"/>
    <w:rsid w:val="00E75EB0"/>
    <w:rsid w:val="00E804B8"/>
    <w:rsid w:val="00E822C0"/>
    <w:rsid w:val="00E84DCD"/>
    <w:rsid w:val="00EB05B9"/>
    <w:rsid w:val="00EB0E63"/>
    <w:rsid w:val="00EE1527"/>
    <w:rsid w:val="00EE7018"/>
    <w:rsid w:val="00F14B92"/>
    <w:rsid w:val="00F218A3"/>
    <w:rsid w:val="00F3678D"/>
    <w:rsid w:val="00F42DD5"/>
    <w:rsid w:val="00F46B95"/>
    <w:rsid w:val="00F539BB"/>
    <w:rsid w:val="00F54D05"/>
    <w:rsid w:val="00F649F0"/>
    <w:rsid w:val="00F66B6E"/>
    <w:rsid w:val="00F671C2"/>
    <w:rsid w:val="00F770CC"/>
    <w:rsid w:val="00FC1A94"/>
    <w:rsid w:val="00FC4FA6"/>
    <w:rsid w:val="00FE48B6"/>
    <w:rsid w:val="00FF4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D6CED"/>
    <w:pPr>
      <w:keepNext/>
      <w:numPr>
        <w:numId w:val="18"/>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9D6CED"/>
    <w:rPr>
      <w:rFonts w:cs="Arial"/>
      <w:b/>
      <w:bCs/>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iPriority w:val="99"/>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styleId="List3">
    <w:name w:val="List 3"/>
    <w:basedOn w:val="Normal"/>
    <w:uiPriority w:val="99"/>
    <w:semiHidden/>
    <w:unhideWhenUsed/>
    <w:rsid w:val="003A0DA1"/>
    <w:pPr>
      <w:ind w:left="1080" w:hanging="360"/>
      <w:contextualSpacing/>
    </w:pPr>
  </w:style>
  <w:style w:type="paragraph" w:customStyle="1" w:styleId="IvDbodytext">
    <w:name w:val="IvD bodytext"/>
    <w:basedOn w:val="BodyText"/>
    <w:link w:val="IvDbodytextChar"/>
    <w:qFormat/>
    <w:rsid w:val="003A0DA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3A0DA1"/>
    <w:rPr>
      <w:rFonts w:ascii="Arial" w:eastAsia="Times New Roman" w:hAnsi="Arial" w:cs="Times New Roman"/>
      <w:spacing w:val="2"/>
      <w:sz w:val="20"/>
      <w:szCs w:val="20"/>
    </w:rPr>
  </w:style>
  <w:style w:type="character" w:styleId="PlaceholderText">
    <w:name w:val="Placeholder Text"/>
    <w:uiPriority w:val="99"/>
    <w:semiHidden/>
    <w:rsid w:val="00181A21"/>
    <w:rPr>
      <w:color w:val="808080"/>
    </w:rPr>
  </w:style>
  <w:style w:type="paragraph" w:styleId="Caption">
    <w:name w:val="caption"/>
    <w:basedOn w:val="Normal"/>
    <w:next w:val="Normal"/>
    <w:uiPriority w:val="35"/>
    <w:unhideWhenUsed/>
    <w:qFormat/>
    <w:rsid w:val="001F766D"/>
    <w:pPr>
      <w:spacing w:line="240" w:lineRule="auto"/>
    </w:pPr>
    <w:rPr>
      <w:b/>
      <w:bCs/>
      <w:color w:val="4F81BD" w:themeColor="accent1"/>
      <w:sz w:val="18"/>
      <w:szCs w:val="18"/>
    </w:rPr>
  </w:style>
  <w:style w:type="paragraph" w:customStyle="1" w:styleId="CRCoverPage">
    <w:name w:val="CR Cover Page"/>
    <w:rsid w:val="00BB03A5"/>
    <w:pPr>
      <w:spacing w:after="120" w:line="240" w:lineRule="auto"/>
    </w:pPr>
    <w:rPr>
      <w:rFonts w:ascii="Arial" w:eastAsia="SimSu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D6CED"/>
    <w:pPr>
      <w:keepNext/>
      <w:numPr>
        <w:numId w:val="18"/>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9D6CED"/>
    <w:rPr>
      <w:rFonts w:cs="Arial"/>
      <w:b/>
      <w:bCs/>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iPriority w:val="99"/>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styleId="List3">
    <w:name w:val="List 3"/>
    <w:basedOn w:val="Normal"/>
    <w:uiPriority w:val="99"/>
    <w:semiHidden/>
    <w:unhideWhenUsed/>
    <w:rsid w:val="003A0DA1"/>
    <w:pPr>
      <w:ind w:left="1080" w:hanging="360"/>
      <w:contextualSpacing/>
    </w:pPr>
  </w:style>
  <w:style w:type="paragraph" w:customStyle="1" w:styleId="IvDbodytext">
    <w:name w:val="IvD bodytext"/>
    <w:basedOn w:val="BodyText"/>
    <w:link w:val="IvDbodytextChar"/>
    <w:qFormat/>
    <w:rsid w:val="003A0DA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3A0DA1"/>
    <w:rPr>
      <w:rFonts w:ascii="Arial" w:eastAsia="Times New Roman" w:hAnsi="Arial" w:cs="Times New Roman"/>
      <w:spacing w:val="2"/>
      <w:sz w:val="20"/>
      <w:szCs w:val="20"/>
    </w:rPr>
  </w:style>
  <w:style w:type="character" w:styleId="PlaceholderText">
    <w:name w:val="Placeholder Text"/>
    <w:uiPriority w:val="99"/>
    <w:semiHidden/>
    <w:rsid w:val="00181A21"/>
    <w:rPr>
      <w:color w:val="808080"/>
    </w:rPr>
  </w:style>
  <w:style w:type="paragraph" w:styleId="Caption">
    <w:name w:val="caption"/>
    <w:basedOn w:val="Normal"/>
    <w:next w:val="Normal"/>
    <w:uiPriority w:val="35"/>
    <w:unhideWhenUsed/>
    <w:qFormat/>
    <w:rsid w:val="001F766D"/>
    <w:pPr>
      <w:spacing w:line="240" w:lineRule="auto"/>
    </w:pPr>
    <w:rPr>
      <w:b/>
      <w:bCs/>
      <w:color w:val="4F81BD" w:themeColor="accent1"/>
      <w:sz w:val="18"/>
      <w:szCs w:val="18"/>
    </w:rPr>
  </w:style>
  <w:style w:type="paragraph" w:customStyle="1" w:styleId="CRCoverPage">
    <w:name w:val="CR Cover Page"/>
    <w:rsid w:val="00BB03A5"/>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6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4AC4D-36B1-42A7-AB9B-1F8B61F5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2</cp:revision>
  <dcterms:created xsi:type="dcterms:W3CDTF">2016-05-17T22:03:00Z</dcterms:created>
  <dcterms:modified xsi:type="dcterms:W3CDTF">2016-05-17T22:03:00Z</dcterms:modified>
</cp:coreProperties>
</file>